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B505A"/>
          <w:spacing w:val="2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B505A"/>
          <w:spacing w:val="2"/>
          <w:kern w:val="0"/>
          <w:sz w:val="28"/>
          <w:szCs w:val="28"/>
          <w:shd w:val="clear" w:fill="FEFEFE"/>
          <w:lang w:val="en-US" w:eastAsia="zh-CN" w:bidi="ar"/>
        </w:rPr>
        <w:t>泛研完整版简介</w:t>
      </w:r>
    </w:p>
    <w:p>
      <w:pPr>
        <w:bidi w:val="0"/>
        <w:ind w:firstLine="214" w:firstLineChars="1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kern w:val="0"/>
          <w:sz w:val="21"/>
          <w:szCs w:val="21"/>
          <w:shd w:val="clear" w:fill="FEFEF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kern w:val="0"/>
          <w:sz w:val="21"/>
          <w:szCs w:val="21"/>
          <w:shd w:val="clear" w:fill="FEFEFE"/>
          <w:lang w:val="en-US" w:eastAsia="zh-CN" w:bidi="ar"/>
        </w:rPr>
        <w:t xml:space="preserve"> 泛研网是科研项目大数据领域的开拓者，致力于为科学工作者、学习者打造基于科研项目为核心的综合情报门户平台，提供情报数据库、情报分析系统、科研工具及领先的科研资讯等服务。 目前拥有“全球科研项目数据库”、“全球科研项目指南库”、“科技奖项竞赛数据库”、“科技专家人才数据库”、“全球科研信息资讯数据库”、“科研工具集系统”六大情报服务矩阵的数十种子库及工具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12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泛研全球科研项目数据库情报服务系统由全球科研项目数据库、科研项目申报信息库、企业科技需求数据库、科研产出成果数据库为大数据基础，通过全球科研项目整合检索系统、科研成果关联系统、全球科研项目交互分析系统、个性化基金定制检索及分析系统等为科学工作者、学习者提供基于科研项目为入口视角的大数据情报服务，解决长久以来科研情报生态缺失的重要起始环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12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泛研网及泛研网的用户拥有鲜明的科学价值观和强烈的好奇心。泛研网倡导科学创新精神，通过传播科学，让泛研网的价值无所不在。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120" w:afterAutospacing="0" w:line="42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内容简介：</w:t>
      </w:r>
    </w:p>
    <w:p>
      <w:pPr>
        <w:numPr>
          <w:ilvl w:val="0"/>
          <w:numId w:val="1"/>
        </w:numPr>
        <w:ind w:firstLine="428" w:firstLineChars="2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全球科研项目数据库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：收录了世界上二十多个科技发达国家和地区的1000多万个受资助科研项目数据及3000多万条科研成果（产出）链接指向，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项目与成果关联，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数据最早可追溯到20世纪50年代，涵盖了全学科领域，具有多个主流语种，支持机器在线翻译，实时动态更新，确保始终具有最新的科研项目数据。</w:t>
      </w:r>
    </w:p>
    <w:p>
      <w:pPr>
        <w:numPr>
          <w:ilvl w:val="0"/>
          <w:numId w:val="1"/>
        </w:numPr>
        <w:ind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科研项目申报信息库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：实时动态收录最新资助情报，可以定制查看区域，可为科研管理者提供定制入口，发现本机构需要的申报资讯。</w:t>
      </w:r>
    </w:p>
    <w:p>
      <w:pPr>
        <w:numPr>
          <w:ilvl w:val="0"/>
          <w:numId w:val="1"/>
        </w:numPr>
        <w:ind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企业科技需求库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：发现与市场、行业对接，科研成果转化机会，面向社会开放了企业需求自助发布功能。</w:t>
      </w:r>
    </w:p>
    <w:p>
      <w:pPr>
        <w:numPr>
          <w:ilvl w:val="0"/>
          <w:numId w:val="1"/>
        </w:numPr>
        <w:ind w:left="0" w:leftChars="0" w:firstLine="428" w:firstLineChars="2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全球文献服务系统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国内外文献专著等原文传递服务，响应及时。</w:t>
      </w:r>
    </w:p>
    <w:p>
      <w:pPr>
        <w:numPr>
          <w:ilvl w:val="0"/>
          <w:numId w:val="1"/>
        </w:numPr>
        <w:ind w:left="0" w:leftChars="0"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奖项竞赛申报信息库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提供全国各地区的奖项申报评选以及竞赛通知。</w:t>
      </w:r>
    </w:p>
    <w:p>
      <w:pPr>
        <w:numPr>
          <w:ilvl w:val="0"/>
          <w:numId w:val="1"/>
        </w:numPr>
        <w:ind w:left="0" w:leftChars="0"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全球科研项目交互分析系统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无缝对接全球科研项目检索系统，以全球科研项目数据为基础，提供支持三个维度、复杂对标的交互分析，分析结果可视化展示并支持图表等格式导出。</w:t>
      </w:r>
    </w:p>
    <w:p>
      <w:pPr>
        <w:numPr>
          <w:ilvl w:val="0"/>
          <w:numId w:val="1"/>
        </w:numPr>
        <w:bidi w:val="0"/>
        <w:ind w:left="0" w:leftChars="0" w:firstLine="428" w:firstLineChars="2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人才专家申报信息库库及人才专家数据库：收录全国各地区人才选拔评选通知，往年公示的基金评审专家，科技专家库专家以及其他科技人才等信息。国家自然科学基金和国家社科基金专家库单独展示，申报代码确定后，利用科研知识图谱技术为专家画像，为用户推荐专家；可以按申报课题、关键词推荐；在有专家名单的情况下，提取专家所在单位，擅长学科领域，专家名单用户可自己准备，也可从奖励竞赛库、人才专家库中分析提取。</w:t>
      </w:r>
    </w:p>
    <w:p>
      <w:pPr>
        <w:numPr>
          <w:ilvl w:val="0"/>
          <w:numId w:val="1"/>
        </w:numPr>
        <w:ind w:left="0" w:leftChars="0" w:firstLine="428" w:firstLineChars="200"/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科研项目定制检索系统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目前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支持国家自然科学基金、国家社会科学基金、国家重点研发计划</w:t>
      </w: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定制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化</w:t>
      </w: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检索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提供快捷检索入口，支持常用的例如学科，研究领域等定制化分析。</w:t>
      </w:r>
    </w:p>
    <w:p>
      <w:pPr>
        <w:numPr>
          <w:ilvl w:val="0"/>
          <w:numId w:val="1"/>
        </w:numPr>
        <w:ind w:left="0" w:leftChars="0" w:firstLine="428" w:firstLineChars="2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奖项竞赛数据库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提供全国各省市公开的科技奖等获奖名单，获奖成果等，支持奖项名称等关键词检索。</w:t>
      </w:r>
    </w:p>
    <w:p>
      <w:pPr>
        <w:numPr>
          <w:ilvl w:val="0"/>
          <w:numId w:val="0"/>
        </w:numPr>
        <w:ind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 xml:space="preserve">10.  </w:t>
      </w: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全球科研项目指南库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收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录引领全球科技发达国家科研资助趋势、方向性的项目指南，提供剩余5%的领先科研情报。</w:t>
      </w:r>
    </w:p>
    <w:p>
      <w:pPr>
        <w:numPr>
          <w:ilvl w:val="0"/>
          <w:numId w:val="0"/>
        </w:numPr>
        <w:ind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 xml:space="preserve">11.  </w:t>
      </w: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数据导出服务系统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支持全球科研项目库检索结果（含项目及成果）excle表格导出，可自定义导出字段。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 xml:space="preserve">12.  </w:t>
      </w:r>
      <w:r>
        <w:rPr>
          <w:rFonts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</w:rPr>
        <w:t>科研工具系统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国自然申报代码推荐，为您推荐最合适的几个申报代码，更可查看分析对比不同代码近五年的中标率等各类数据，辅助决策。国自然代码名称对照表，提供历年国自然代码，了解申报代码含义变化历史，也可查看申报代码的中标率等分析数据。</w:t>
      </w:r>
    </w:p>
    <w:p>
      <w:pPr>
        <w:numPr>
          <w:ilvl w:val="0"/>
          <w:numId w:val="0"/>
        </w:numPr>
        <w:ind w:firstLine="428" w:firstLineChars="200"/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主站网址：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u w:val="none"/>
          <w:shd w:val="clear" w:fill="FEFEF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u w:val="none"/>
          <w:shd w:val="clear" w:fill="FEFEFE"/>
          <w:lang w:val="en-US" w:eastAsia="zh-CN"/>
        </w:rPr>
        <w:instrText xml:space="preserve"> HYPERLINK "http://www.funresearch.cn/" </w:instrTex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u w:val="none"/>
          <w:shd w:val="clear" w:fill="FEFEFE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u w:val="none"/>
          <w:shd w:val="clear" w:fill="FEFEFE"/>
          <w:lang w:val="en-US" w:eastAsia="zh-CN"/>
        </w:rPr>
        <w:t>www.funresearch.cn</w:t>
      </w: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u w:val="none"/>
          <w:shd w:val="clear" w:fill="FEFEF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428" w:firstLineChars="200"/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  <w:t>备用网址：www.hiresearch.cn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4B505A"/>
          <w:spacing w:val="2"/>
          <w:sz w:val="21"/>
          <w:szCs w:val="21"/>
          <w:shd w:val="clear" w:fill="FEFEF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1482E4"/>
    <w:multiLevelType w:val="singleLevel"/>
    <w:tmpl w:val="D8148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6E3D"/>
    <w:rsid w:val="160E535A"/>
    <w:rsid w:val="18280E15"/>
    <w:rsid w:val="18AD5CA9"/>
    <w:rsid w:val="208F1BDF"/>
    <w:rsid w:val="246048CF"/>
    <w:rsid w:val="2AA5154F"/>
    <w:rsid w:val="2B371392"/>
    <w:rsid w:val="4C5B532E"/>
    <w:rsid w:val="50DE5DD1"/>
    <w:rsid w:val="55BB3430"/>
    <w:rsid w:val="5CC03C35"/>
    <w:rsid w:val="5D475BAB"/>
    <w:rsid w:val="643729F9"/>
    <w:rsid w:val="6D690141"/>
    <w:rsid w:val="72CC300F"/>
    <w:rsid w:val="730C7487"/>
    <w:rsid w:val="7A6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2020-12-08T02:03:00Z</dcterms:created>
  <dc:creator>13926</dc:creator>
  <cp:lastModifiedBy>Administrator</cp:lastModifiedBy>
  <dcterms:modified xsi:type="dcterms:W3CDTF">2021-01-07T04:41:39Z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