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F5" w:rsidRPr="00EB5DF5" w:rsidRDefault="00EB5DF5" w:rsidP="00EB5DF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EB5DF5">
        <w:rPr>
          <w:rFonts w:ascii="方正小标宋简体" w:eastAsia="方正小标宋简体" w:hint="eastAsia"/>
          <w:sz w:val="44"/>
          <w:szCs w:val="44"/>
        </w:rPr>
        <w:t>中共中央纪委印发《关于做好</w:t>
      </w:r>
      <w:r w:rsidRPr="00EB5DF5">
        <w:rPr>
          <w:rFonts w:ascii="方正小标宋简体" w:eastAsia="方正小标宋简体"/>
          <w:sz w:val="44"/>
          <w:szCs w:val="44"/>
        </w:rPr>
        <w:t>2021</w:t>
      </w:r>
      <w:r w:rsidRPr="00EB5DF5">
        <w:rPr>
          <w:rFonts w:ascii="方正小标宋简体" w:eastAsia="方正小标宋简体" w:hint="eastAsia"/>
          <w:sz w:val="44"/>
          <w:szCs w:val="44"/>
        </w:rPr>
        <w:t>年元旦春节期间正风肃纪工作的通知》</w:t>
      </w:r>
    </w:p>
    <w:bookmarkEnd w:id="0"/>
    <w:p w:rsidR="00EB5DF5" w:rsidRPr="00EB5DF5" w:rsidRDefault="00EB5DF5" w:rsidP="00EB5DF5">
      <w:pPr>
        <w:widowControl/>
        <w:adjustRightInd w:val="0"/>
        <w:snapToGrid w:val="0"/>
        <w:spacing w:line="560" w:lineRule="exact"/>
        <w:jc w:val="left"/>
        <w:rPr>
          <w:rFonts w:ascii="微软雅黑" w:eastAsia="微软雅黑" w:hAnsi="微软雅黑" w:cs="宋体" w:hint="eastAsia"/>
          <w:color w:val="595959"/>
          <w:kern w:val="0"/>
          <w:szCs w:val="21"/>
        </w:rPr>
      </w:pPr>
      <w:proofErr w:type="gramStart"/>
      <w:r w:rsidRPr="00EB5DF5">
        <w:rPr>
          <w:rFonts w:ascii="微软雅黑" w:eastAsia="微软雅黑" w:hAnsi="微软雅黑" w:cs="宋体"/>
          <w:color w:val="595959"/>
          <w:kern w:val="0"/>
          <w:szCs w:val="21"/>
        </w:rPr>
        <w:t>人民网</w:t>
      </w:r>
      <w:proofErr w:type="gramEnd"/>
      <w:r w:rsidRPr="00EB5DF5">
        <w:rPr>
          <w:rFonts w:ascii="微软雅黑" w:eastAsia="微软雅黑" w:hAnsi="微软雅黑" w:cs="宋体"/>
          <w:color w:val="595959"/>
          <w:kern w:val="0"/>
          <w:szCs w:val="21"/>
        </w:rPr>
        <w:t>发布时间:12-2523:07</w:t>
      </w:r>
      <w:proofErr w:type="gramStart"/>
      <w:r w:rsidRPr="00EB5DF5">
        <w:rPr>
          <w:rFonts w:ascii="微软雅黑" w:eastAsia="微软雅黑" w:hAnsi="微软雅黑" w:cs="宋体"/>
          <w:color w:val="595959"/>
          <w:kern w:val="0"/>
          <w:szCs w:val="21"/>
        </w:rPr>
        <w:t>人民网</w:t>
      </w:r>
      <w:proofErr w:type="gramEnd"/>
      <w:r w:rsidRPr="00EB5DF5">
        <w:rPr>
          <w:rFonts w:ascii="微软雅黑" w:eastAsia="微软雅黑" w:hAnsi="微软雅黑" w:cs="宋体"/>
          <w:color w:val="595959"/>
          <w:kern w:val="0"/>
          <w:szCs w:val="21"/>
        </w:rPr>
        <w:t>官方</w:t>
      </w:r>
      <w:proofErr w:type="gramStart"/>
      <w:r w:rsidRPr="00EB5DF5">
        <w:rPr>
          <w:rFonts w:ascii="微软雅黑" w:eastAsia="微软雅黑" w:hAnsi="微软雅黑" w:cs="宋体"/>
          <w:color w:val="595959"/>
          <w:kern w:val="0"/>
          <w:szCs w:val="21"/>
        </w:rPr>
        <w:t>帐号</w:t>
      </w:r>
      <w:proofErr w:type="gramEnd"/>
    </w:p>
    <w:p w:rsidR="00EB5DF5" w:rsidRPr="00EB5DF5" w:rsidRDefault="00EB5DF5" w:rsidP="00EB5DF5">
      <w:pPr>
        <w:widowControl/>
        <w:adjustRightInd w:val="0"/>
        <w:snapToGrid w:val="0"/>
        <w:spacing w:line="560" w:lineRule="exact"/>
        <w:ind w:firstLine="480"/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</w:pP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近日,中共中央纪委印发《关于做好2021年元旦春节期间正风肃纪工作的通知》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全文如下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</w:p>
    <w:p w:rsidR="00EB5DF5" w:rsidRPr="00EB5DF5" w:rsidRDefault="00EB5DF5" w:rsidP="00EB5DF5">
      <w:pPr>
        <w:widowControl/>
        <w:adjustRightInd w:val="0"/>
        <w:snapToGrid w:val="0"/>
        <w:spacing w:line="560" w:lineRule="exact"/>
        <w:ind w:firstLine="480"/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</w:pP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近日,中共中央办公厅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国务院办公厅印发《关于做好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2021年元旦春节期间有关工作的通知》(以下简称《通知》)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为贯彻落实《通知》精神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,确保元旦春节期间风清气正,现就有关事项通知如下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</w:p>
    <w:p w:rsidR="00EB5DF5" w:rsidRPr="00EB5DF5" w:rsidRDefault="00EB5DF5" w:rsidP="00EB5DF5">
      <w:pPr>
        <w:widowControl/>
        <w:adjustRightInd w:val="0"/>
        <w:snapToGrid w:val="0"/>
        <w:spacing w:line="560" w:lineRule="exact"/>
        <w:ind w:firstLine="480"/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</w:pPr>
      <w:proofErr w:type="gramStart"/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一</w:t>
      </w:r>
      <w:proofErr w:type="gramEnd"/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坚守职责使命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,强化政治监督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2021年是中国共产党成立100周年,是“十四五”规划开局之年,贯彻落实《通知》要求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做好元旦春节期间正风</w:t>
      </w:r>
      <w:proofErr w:type="gramStart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肃</w:t>
      </w:r>
      <w:proofErr w:type="gramEnd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纪工作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,对于回应群众期待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保障开局起步具有重要意义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各级纪检监察机关要进一步提高政治站位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,聚焦“两个维护”强化政治监督,推动《通知》部署的各项任务落到实处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紧盯责任抓落实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,加强上级监督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做实同级监督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支持下级监督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,进一步发挥派驻监督作用,通过提出建议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沟通会商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谈话提醒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调研督导等方式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,逐级推动各级党组织及其“一把手”及时传达学习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细化落实举措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严明纪律要求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proofErr w:type="gramStart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统筹抓好</w:t>
      </w:r>
      <w:proofErr w:type="gramEnd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执行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同时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,针对疫情防控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关爱困难群众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满足群众节日消费需求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保障群众平安有序出行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安全生产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维护社会大局稳定等决策部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署贯彻落实中的堵点难点和短板弱项,找准监督的切入点,跟进监督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保障执行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促进完善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,确保《通知》部署落地见效,把党中央的关心和温暖送到人民群众的心坎上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</w:p>
    <w:p w:rsidR="00EB5DF5" w:rsidRPr="00EB5DF5" w:rsidRDefault="00EB5DF5" w:rsidP="00EB5DF5">
      <w:pPr>
        <w:widowControl/>
        <w:adjustRightInd w:val="0"/>
        <w:snapToGrid w:val="0"/>
        <w:spacing w:line="560" w:lineRule="exact"/>
        <w:ind w:firstLine="480"/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</w:pP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lastRenderedPageBreak/>
        <w:t>二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紧盯苗头倾向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,从严纠治“四风”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元旦春节是纠治“四风”的关键节点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,必须扭住不放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寸步不让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,释放全面从严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proofErr w:type="gramStart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一</w:t>
      </w:r>
      <w:proofErr w:type="gramEnd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严到底的强烈信号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各级纪检监察机关要坚持分析</w:t>
      </w:r>
      <w:proofErr w:type="gramStart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研</w:t>
      </w:r>
      <w:proofErr w:type="gramEnd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判在先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,从具体人具体事着手,高度关注《通知》所列“四风”重点问题,精准把握本地区本部门本单位“四风”突出表现和易发多发岗位,对顶风违纪行为露头就打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靶向发力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,严防“四风”反弹回潮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从领导机关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领导干部抓起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,对于落实《通知》部署不担当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不作为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乱作为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假作为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,漠视群众利益,对群众诉求冷硬横推,给基层造成严重负担等形式主义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官僚主义问题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,以及借节日之机搞拉票贿选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跑官要官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说情打招呼等违纪违法问题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,坚决纠正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严肃查处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创新监督方式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,注重利用信息化手段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依托大数据</w:t>
      </w:r>
      <w:proofErr w:type="gramStart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科学监督</w:t>
      </w:r>
      <w:proofErr w:type="gramEnd"/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,综合运用专项检查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明察暗访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交叉互查等手段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,深挖隐形变异“四风”,深化整治各类节日期间享乐奢靡和餐饮浪费问题,切实增强工作实效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注重发挥系统优势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,围绕发现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处置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整改节日“四风”问题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,加强纪检监察机关与公安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民政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财政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审计等部门之间的密切协作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,加强上级纪委监委对下级纪委监委的领导和指导,加强各级纪委监委党风政风监督室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信访室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监督检查室和派驻机构之间的统筹衔接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,进一步畅通党员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群众监督渠道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,形成上下贯通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左右联动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内外互动的整体合力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</w:p>
    <w:p w:rsidR="00EB5DF5" w:rsidRPr="00EB5DF5" w:rsidRDefault="00EB5DF5" w:rsidP="00EB5DF5">
      <w:pPr>
        <w:widowControl/>
        <w:adjustRightInd w:val="0"/>
        <w:snapToGrid w:val="0"/>
        <w:spacing w:line="560" w:lineRule="exact"/>
        <w:ind w:firstLine="480"/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</w:pP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三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proofErr w:type="gramStart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坚持纠树并举</w:t>
      </w:r>
      <w:proofErr w:type="gramEnd"/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,推进综合治理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坚持“三不”一体推进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,注重纪法情理贯通融合,以他</w:t>
      </w:r>
      <w:proofErr w:type="gramStart"/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律推动</w:t>
      </w:r>
      <w:proofErr w:type="gramEnd"/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自律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以自律增进自觉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,实现良好政治效果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纪法效果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社会效果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在对“四风”问题严查快处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通报曝光过程中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,做深做细思想政治工作,综合运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lastRenderedPageBreak/>
        <w:t>用党性教育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政策感召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纪法威慑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,惩前毖后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治病救人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深化以案促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改,对反复发生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普遍发生的问题深入剖析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掌握症结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,提出有针对性意见建议,督促有关地方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部门和单位与时俱</w:t>
      </w:r>
      <w:proofErr w:type="gramStart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进完善</w:t>
      </w:r>
      <w:proofErr w:type="gramEnd"/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制度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优化治理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破解顽疾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结合巩固深化“不忘初心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牢记使命”主题教育成果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,通过召开廉政教育会议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开展案例警示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组织自查自纠等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,教育督促党员干部增强党性修养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破除特权思想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,自觉</w:t>
      </w:r>
      <w:proofErr w:type="gramStart"/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践行</w:t>
      </w:r>
      <w:proofErr w:type="gramEnd"/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“三严三实”,做到廉洁修身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廉洁齐家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充分运用新媒体新技术加强宣传教育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,探索更具传播力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说服力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感召力的教育方式和载体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,引导党员干部自觉抵制“四风”,带头转作风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树新风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,以优良作风展现新气象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彰显新作为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</w:p>
    <w:p w:rsidR="00EB5DF5" w:rsidRPr="00EB5DF5" w:rsidRDefault="00EB5DF5" w:rsidP="00EB5DF5">
      <w:pPr>
        <w:widowControl/>
        <w:adjustRightInd w:val="0"/>
        <w:snapToGrid w:val="0"/>
        <w:spacing w:line="560" w:lineRule="exact"/>
        <w:ind w:firstLine="480"/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</w:pP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各级纪检监察机关要按照《通知》要求,精心组织走访慰问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帮扶救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助等活动,切实解决干部群众实际困难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加强节日期间安全和保密检查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,严格落实值班值守和外出报备制度,加强留置场所疫情防控工作,完善应急预案,做好应急准备,对重要紧急情况要第一时间请示报告并及时稳妥处置,确保节日期间各项工作正常运转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广大纪检监察干部要从自身做起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,在守纪律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讲规矩上走在前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､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作表率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</w:p>
    <w:p w:rsidR="00A50441" w:rsidRPr="00EB5DF5" w:rsidRDefault="00EB5DF5" w:rsidP="00EB5DF5">
      <w:pPr>
        <w:widowControl/>
        <w:adjustRightInd w:val="0"/>
        <w:snapToGrid w:val="0"/>
        <w:spacing w:line="560" w:lineRule="exact"/>
        <w:ind w:firstLine="480"/>
        <w:rPr>
          <w:rFonts w:ascii="仿宋_GB2312" w:eastAsia="仿宋_GB2312" w:hint="eastAsia"/>
          <w:sz w:val="32"/>
          <w:szCs w:val="32"/>
        </w:rPr>
      </w:pP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举报电话:12388;举报网站:www.12388.gov.cn</w:t>
      </w:r>
      <w:r w:rsidRPr="00EB5DF5">
        <w:rPr>
          <w:rFonts w:ascii="MS Mincho" w:eastAsia="MS Mincho" w:hAnsi="MS Mincho" w:cs="MS Mincho" w:hint="eastAsia"/>
          <w:color w:val="262626"/>
          <w:kern w:val="0"/>
          <w:sz w:val="32"/>
          <w:szCs w:val="32"/>
        </w:rPr>
        <w:t>｡</w:t>
      </w:r>
      <w:r w:rsidRPr="00EB5DF5">
        <w:rPr>
          <w:rFonts w:ascii="仿宋_GB2312" w:eastAsia="仿宋_GB2312" w:hAnsi="仿宋_GB2312" w:cs="仿宋_GB2312" w:hint="eastAsia"/>
          <w:color w:val="262626"/>
          <w:kern w:val="0"/>
          <w:sz w:val="32"/>
          <w:szCs w:val="32"/>
        </w:rPr>
        <w:t>对“四风”问题</w:t>
      </w:r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,也可使用中央纪委国家监委网站手机客户端和</w:t>
      </w:r>
      <w:proofErr w:type="gramStart"/>
      <w:r w:rsidRPr="00EB5DF5">
        <w:rPr>
          <w:rFonts w:ascii="仿宋_GB2312" w:eastAsia="仿宋_GB2312" w:hAnsi="微软雅黑" w:cs="宋体" w:hint="eastAsia"/>
          <w:color w:val="262626"/>
          <w:kern w:val="0"/>
          <w:sz w:val="32"/>
          <w:szCs w:val="32"/>
        </w:rPr>
        <w:t>微信公众</w:t>
      </w:r>
      <w:r w:rsidRPr="00EB5DF5">
        <w:rPr>
          <w:rFonts w:ascii="仿宋_GB2312" w:eastAsia="仿宋_GB2312" w:hint="eastAsia"/>
          <w:sz w:val="32"/>
          <w:szCs w:val="32"/>
        </w:rPr>
        <w:t>号</w:t>
      </w:r>
      <w:proofErr w:type="gramEnd"/>
      <w:r w:rsidRPr="00EB5DF5">
        <w:rPr>
          <w:rFonts w:ascii="仿宋_GB2312" w:eastAsia="仿宋_GB2312" w:hint="eastAsia"/>
          <w:sz w:val="32"/>
          <w:szCs w:val="32"/>
        </w:rPr>
        <w:t>举报</w:t>
      </w:r>
      <w:r w:rsidRPr="00EB5DF5">
        <w:rPr>
          <w:rFonts w:ascii="MS Mincho" w:eastAsia="MS Mincho" w:hAnsi="MS Mincho" w:cs="MS Mincho" w:hint="eastAsia"/>
          <w:sz w:val="32"/>
          <w:szCs w:val="32"/>
        </w:rPr>
        <w:t>｡</w:t>
      </w:r>
    </w:p>
    <w:sectPr w:rsidR="00A50441" w:rsidRPr="00EB5D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C9" w:rsidRDefault="001F7FC9" w:rsidP="00EB5DF5">
      <w:r>
        <w:separator/>
      </w:r>
    </w:p>
  </w:endnote>
  <w:endnote w:type="continuationSeparator" w:id="0">
    <w:p w:rsidR="001F7FC9" w:rsidRDefault="001F7FC9" w:rsidP="00E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79801"/>
      <w:docPartObj>
        <w:docPartGallery w:val="Page Numbers (Bottom of Page)"/>
        <w:docPartUnique/>
      </w:docPartObj>
    </w:sdtPr>
    <w:sdtContent>
      <w:p w:rsidR="00EB5DF5" w:rsidRDefault="00EB5D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5DF5">
          <w:rPr>
            <w:noProof/>
            <w:lang w:val="zh-CN"/>
          </w:rPr>
          <w:t>1</w:t>
        </w:r>
        <w:r>
          <w:fldChar w:fldCharType="end"/>
        </w:r>
      </w:p>
    </w:sdtContent>
  </w:sdt>
  <w:p w:rsidR="00EB5DF5" w:rsidRDefault="00EB5D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C9" w:rsidRDefault="001F7FC9" w:rsidP="00EB5DF5">
      <w:r>
        <w:separator/>
      </w:r>
    </w:p>
  </w:footnote>
  <w:footnote w:type="continuationSeparator" w:id="0">
    <w:p w:rsidR="001F7FC9" w:rsidRDefault="001F7FC9" w:rsidP="00EB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F5"/>
    <w:rsid w:val="001F7FC9"/>
    <w:rsid w:val="002B4E03"/>
    <w:rsid w:val="009760BF"/>
    <w:rsid w:val="00A50441"/>
    <w:rsid w:val="00E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60BF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4E03"/>
    <w:pPr>
      <w:keepNext/>
      <w:keepLines/>
      <w:adjustRightInd w:val="0"/>
      <w:snapToGrid w:val="0"/>
      <w:spacing w:line="560" w:lineRule="exact"/>
      <w:jc w:val="center"/>
      <w:outlineLvl w:val="1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60BF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B4E03"/>
    <w:rPr>
      <w:rFonts w:asciiTheme="majorHAnsi" w:eastAsia="方正小标宋简体" w:hAnsiTheme="majorHAnsi" w:cstheme="majorBidi"/>
      <w:bCs/>
      <w:sz w:val="44"/>
      <w:szCs w:val="32"/>
    </w:rPr>
  </w:style>
  <w:style w:type="paragraph" w:styleId="a3">
    <w:name w:val="header"/>
    <w:basedOn w:val="a"/>
    <w:link w:val="Char"/>
    <w:uiPriority w:val="99"/>
    <w:unhideWhenUsed/>
    <w:rsid w:val="00EB5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D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60BF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4E03"/>
    <w:pPr>
      <w:keepNext/>
      <w:keepLines/>
      <w:adjustRightInd w:val="0"/>
      <w:snapToGrid w:val="0"/>
      <w:spacing w:line="560" w:lineRule="exact"/>
      <w:jc w:val="center"/>
      <w:outlineLvl w:val="1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60BF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B4E03"/>
    <w:rPr>
      <w:rFonts w:asciiTheme="majorHAnsi" w:eastAsia="方正小标宋简体" w:hAnsiTheme="majorHAnsi" w:cstheme="majorBidi"/>
      <w:bCs/>
      <w:sz w:val="44"/>
      <w:szCs w:val="32"/>
    </w:rPr>
  </w:style>
  <w:style w:type="paragraph" w:styleId="a3">
    <w:name w:val="header"/>
    <w:basedOn w:val="a"/>
    <w:link w:val="Char"/>
    <w:uiPriority w:val="99"/>
    <w:unhideWhenUsed/>
    <w:rsid w:val="00EB5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侯文雷</dc:creator>
  <cp:lastModifiedBy>侯文雷</cp:lastModifiedBy>
  <cp:revision>1</cp:revision>
  <dcterms:created xsi:type="dcterms:W3CDTF">2020-12-30T08:20:00Z</dcterms:created>
  <dcterms:modified xsi:type="dcterms:W3CDTF">2020-12-30T08:24:00Z</dcterms:modified>
</cp:coreProperties>
</file>