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1331">
      <w:pPr>
        <w:shd w:val="clear"/>
        <w:jc w:val="left"/>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14:paraId="61D9BE4E">
      <w:pPr>
        <w:shd w:val="clear"/>
        <w:jc w:val="center"/>
        <w:rPr>
          <w:rFonts w:hint="eastAsia" w:ascii="仿宋_GB2312" w:hAnsi="仿宋_GB2312" w:eastAsia="仿宋_GB2312" w:cs="仿宋_GB2312"/>
          <w:b/>
          <w:bCs/>
          <w:sz w:val="44"/>
          <w:szCs w:val="44"/>
        </w:rPr>
      </w:pPr>
      <w:r>
        <w:rPr>
          <w:rFonts w:hint="eastAsia" w:ascii="方正小标宋简体" w:hAnsi="方正小标宋简体" w:eastAsia="方正小标宋简体" w:cs="方正小标宋简体"/>
          <w:b/>
          <w:bCs/>
          <w:sz w:val="44"/>
          <w:szCs w:val="44"/>
          <w:lang w:val="en-US" w:eastAsia="zh-CN"/>
        </w:rPr>
        <w:t>投标（</w:t>
      </w:r>
      <w:r>
        <w:rPr>
          <w:rFonts w:hint="eastAsia" w:ascii="方正小标宋简体" w:hAnsi="方正小标宋简体" w:eastAsia="方正小标宋简体" w:cs="方正小标宋简体"/>
          <w:b/>
          <w:bCs/>
          <w:sz w:val="44"/>
          <w:szCs w:val="44"/>
        </w:rPr>
        <w:t>报价</w:t>
      </w:r>
      <w:r>
        <w:rPr>
          <w:rFonts w:hint="eastAsia" w:ascii="方正小标宋简体" w:hAnsi="方正小标宋简体" w:eastAsia="方正小标宋简体" w:cs="方正小标宋简体"/>
          <w:b/>
          <w:bCs/>
          <w:sz w:val="44"/>
          <w:szCs w:val="44"/>
          <w:lang w:eastAsia="zh-CN"/>
        </w:rPr>
        <w:t>）</w:t>
      </w:r>
      <w:r>
        <w:rPr>
          <w:rFonts w:hint="eastAsia" w:ascii="方正小标宋简体" w:hAnsi="方正小标宋简体" w:eastAsia="方正小标宋简体" w:cs="方正小标宋简体"/>
          <w:b/>
          <w:bCs/>
          <w:sz w:val="44"/>
          <w:szCs w:val="44"/>
        </w:rPr>
        <w:t>须知</w:t>
      </w:r>
    </w:p>
    <w:p w14:paraId="1ACCEC6C">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项目概况</w:t>
      </w:r>
    </w:p>
    <w:p w14:paraId="7137C18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本项目地址位于广西壮族自治区</w:t>
      </w:r>
      <w:r>
        <w:rPr>
          <w:rFonts w:hint="eastAsia" w:ascii="仿宋_GB2312" w:hAnsi="仿宋_GB2312" w:eastAsia="仿宋_GB2312" w:cs="仿宋_GB2312"/>
          <w:sz w:val="32"/>
          <w:szCs w:val="32"/>
          <w:lang w:eastAsia="zh-CN"/>
        </w:rPr>
        <w:t>南宁</w:t>
      </w:r>
      <w:r>
        <w:rPr>
          <w:rFonts w:hint="eastAsia" w:ascii="仿宋_GB2312" w:hAnsi="仿宋_GB2312" w:eastAsia="仿宋_GB2312" w:cs="仿宋_GB2312"/>
          <w:sz w:val="32"/>
          <w:szCs w:val="32"/>
        </w:rPr>
        <w:t>市广西</w:t>
      </w:r>
      <w:r>
        <w:rPr>
          <w:rFonts w:hint="eastAsia" w:ascii="仿宋_GB2312" w:hAnsi="仿宋_GB2312" w:eastAsia="仿宋_GB2312" w:cs="仿宋_GB2312"/>
          <w:sz w:val="32"/>
          <w:szCs w:val="32"/>
          <w:lang w:eastAsia="zh-CN"/>
        </w:rPr>
        <w:t>警察学院五合</w:t>
      </w:r>
      <w:r>
        <w:rPr>
          <w:rFonts w:hint="eastAsia" w:ascii="仿宋_GB2312" w:hAnsi="仿宋_GB2312" w:eastAsia="仿宋_GB2312" w:cs="仿宋_GB2312"/>
          <w:sz w:val="32"/>
          <w:szCs w:val="32"/>
        </w:rPr>
        <w:t>校区，</w:t>
      </w:r>
      <w:r>
        <w:rPr>
          <w:rFonts w:hint="eastAsia" w:ascii="仿宋_GB2312" w:hAnsi="仿宋_GB2312" w:eastAsia="仿宋_GB2312" w:cs="仿宋_GB2312"/>
          <w:sz w:val="32"/>
          <w:szCs w:val="32"/>
          <w:lang w:val="en-US" w:eastAsia="zh-CN"/>
        </w:rPr>
        <w:t>利用五合校区教学楼 1楼，4 间教室进行改成2间多媒体智慧教室(117与119 教室合并；113与115教室合并；总改造成2间多媒体智慧教室)等</w:t>
      </w:r>
      <w:r>
        <w:rPr>
          <w:rFonts w:hint="eastAsia" w:ascii="仿宋_GB2312" w:hAnsi="仿宋_GB2312" w:eastAsia="仿宋_GB2312" w:cs="仿宋_GB2312"/>
          <w:sz w:val="32"/>
          <w:szCs w:val="32"/>
        </w:rPr>
        <w:t>全部内容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预算控制价</w:t>
      </w:r>
      <w:r>
        <w:rPr>
          <w:rFonts w:hint="eastAsia" w:ascii="仿宋_GB2312" w:hAnsi="仿宋_GB2312" w:eastAsia="仿宋_GB2312" w:cs="仿宋_GB2312"/>
          <w:sz w:val="32"/>
          <w:szCs w:val="32"/>
          <w:lang w:val="en-US" w:eastAsia="zh-CN"/>
        </w:rPr>
        <w:t>232263.38</w:t>
      </w:r>
      <w:r>
        <w:rPr>
          <w:rFonts w:hint="eastAsia" w:ascii="仿宋_GB2312" w:hAnsi="仿宋_GB2312" w:eastAsia="仿宋_GB2312" w:cs="仿宋_GB2312"/>
          <w:sz w:val="32"/>
          <w:szCs w:val="32"/>
        </w:rPr>
        <w:t xml:space="preserve"> 元，工期:30天。</w:t>
      </w:r>
    </w:p>
    <w:p w14:paraId="2494872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资质要求</w:t>
      </w:r>
    </w:p>
    <w:p w14:paraId="7EC6D9D6">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建筑装修装饰工程专业承包二级及以上资质</w:t>
      </w:r>
    </w:p>
    <w:p w14:paraId="2B8648B2">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三、我校组织统一现场踏勘，请需要现场踏勘的潜在供应商按以下要求进行踏勘，逾期不再另外组织。</w:t>
      </w:r>
    </w:p>
    <w:p w14:paraId="36CEC715">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default" w:ascii="仿宋_GB2312" w:hAnsi="仿宋_GB2312" w:eastAsia="仿宋_GB2312" w:cs="仿宋_GB2312"/>
          <w:color w:val="FF0000"/>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踏勘集合时间：</w:t>
      </w:r>
      <w:r>
        <w:rPr>
          <w:rFonts w:hint="eastAsia" w:ascii="仿宋_GB2312" w:hAnsi="仿宋_GB2312" w:eastAsia="仿宋_GB2312" w:cs="仿宋_GB2312"/>
          <w:color w:val="FF0000"/>
          <w:kern w:val="2"/>
          <w:sz w:val="32"/>
          <w:szCs w:val="32"/>
          <w:highlight w:val="none"/>
          <w:lang w:val="en-US" w:eastAsia="zh-CN" w:bidi="ar-SA"/>
        </w:rPr>
        <w:t>2024年7月22日 上午10：00</w:t>
      </w:r>
    </w:p>
    <w:p w14:paraId="5B948B9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踏勘集合地点：广西警察学院</w:t>
      </w:r>
      <w:r>
        <w:rPr>
          <w:rFonts w:hint="eastAsia" w:ascii="仿宋_GB2312" w:hAnsi="仿宋_GB2312" w:eastAsia="仿宋_GB2312" w:cs="仿宋_GB2312"/>
          <w:sz w:val="32"/>
          <w:szCs w:val="32"/>
          <w:lang w:eastAsia="zh-CN"/>
        </w:rPr>
        <w:t>五合</w:t>
      </w:r>
      <w:r>
        <w:rPr>
          <w:rFonts w:hint="eastAsia" w:ascii="仿宋_GB2312" w:hAnsi="仿宋_GB2312" w:eastAsia="仿宋_GB2312" w:cs="仿宋_GB2312"/>
          <w:sz w:val="32"/>
          <w:szCs w:val="32"/>
        </w:rPr>
        <w:t>校区</w:t>
      </w:r>
    </w:p>
    <w:p w14:paraId="1F87CAD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联系人：刘老师</w:t>
      </w:r>
    </w:p>
    <w:p w14:paraId="0339055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联系电话：13768511411</w:t>
      </w:r>
    </w:p>
    <w:p w14:paraId="23852095">
      <w:pPr>
        <w:keepNext w:val="0"/>
        <w:keepLines w:val="0"/>
        <w:pageBreakBefore w:val="0"/>
        <w:numPr>
          <w:ilvl w:val="0"/>
          <w:numId w:val="0"/>
        </w:numPr>
        <w:kinsoku/>
        <w:wordWrap/>
        <w:overflowPunct/>
        <w:topLinePunct w:val="0"/>
        <w:autoSpaceDE/>
        <w:autoSpaceDN/>
        <w:bidi w:val="0"/>
        <w:adjustRightInd/>
        <w:snapToGrid/>
        <w:spacing w:line="560" w:lineRule="exact"/>
        <w:ind w:firstLine="622" w:firstLineChars="200"/>
        <w:textAlignment w:val="auto"/>
        <w:rPr>
          <w:rFonts w:hint="eastAsia" w:ascii="仿宋_GB2312" w:hAnsi="仿宋_GB2312" w:eastAsia="仿宋_GB2312" w:cs="仿宋_GB2312"/>
          <w:b/>
          <w:bCs/>
          <w:color w:val="000000"/>
          <w:sz w:val="31"/>
          <w:szCs w:val="31"/>
          <w:lang w:eastAsia="zh-CN"/>
        </w:rPr>
      </w:pPr>
      <w:r>
        <w:rPr>
          <w:rStyle w:val="16"/>
          <w:rFonts w:hint="eastAsia" w:ascii="宋体" w:hAnsi="宋体" w:eastAsia="宋体" w:cs="宋体"/>
          <w:b/>
          <w:bCs/>
          <w:i w:val="0"/>
          <w:iCs w:val="0"/>
          <w:caps w:val="0"/>
          <w:color w:val="333333"/>
          <w:spacing w:val="0"/>
          <w:sz w:val="31"/>
          <w:szCs w:val="31"/>
          <w:shd w:val="clear" w:fill="FFFFFF"/>
        </w:rPr>
        <w:t>注：</w:t>
      </w:r>
      <w:r>
        <w:rPr>
          <w:rStyle w:val="16"/>
          <w:rFonts w:hint="eastAsia" w:ascii="宋体" w:hAnsi="宋体" w:eastAsia="宋体" w:cs="宋体"/>
          <w:b/>
          <w:bCs/>
          <w:i w:val="0"/>
          <w:iCs w:val="0"/>
          <w:caps w:val="0"/>
          <w:color w:val="333333"/>
          <w:spacing w:val="0"/>
          <w:sz w:val="31"/>
          <w:szCs w:val="31"/>
          <w:shd w:val="clear" w:fill="FFFFFF"/>
          <w:lang w:val="en-US" w:eastAsia="zh-CN"/>
        </w:rPr>
        <w:t>1.</w:t>
      </w:r>
      <w:r>
        <w:rPr>
          <w:rFonts w:ascii="仿宋_GB2312" w:hAnsi="仿宋_GB2312" w:eastAsia="仿宋_GB2312" w:cs="仿宋_GB2312"/>
          <w:b/>
          <w:bCs/>
          <w:color w:val="000000"/>
          <w:sz w:val="31"/>
          <w:szCs w:val="31"/>
        </w:rPr>
        <w:t>各投标人经现场勘查，需要在截标时间前根据甲方需求及工程量清单内容，制作场地装修</w:t>
      </w:r>
      <w:r>
        <w:rPr>
          <w:rFonts w:hint="eastAsia" w:ascii="仿宋_GB2312" w:hAnsi="仿宋_GB2312" w:eastAsia="仿宋_GB2312" w:cs="仿宋_GB2312"/>
          <w:b/>
          <w:bCs/>
          <w:color w:val="000000"/>
          <w:sz w:val="31"/>
          <w:szCs w:val="31"/>
        </w:rPr>
        <w:t>设计整套效果图，水电图，施工图，</w:t>
      </w:r>
      <w:r>
        <w:rPr>
          <w:rFonts w:ascii="仿宋_GB2312" w:hAnsi="仿宋_GB2312" w:eastAsia="仿宋_GB2312" w:cs="仿宋_GB2312"/>
          <w:b/>
          <w:bCs/>
          <w:color w:val="000000"/>
          <w:sz w:val="31"/>
          <w:szCs w:val="31"/>
        </w:rPr>
        <w:t>并附带设计</w:t>
      </w:r>
      <w:r>
        <w:rPr>
          <w:rFonts w:hint="eastAsia" w:ascii="仿宋_GB2312" w:hAnsi="仿宋_GB2312" w:eastAsia="仿宋_GB2312" w:cs="仿宋_GB2312"/>
          <w:b/>
          <w:bCs/>
          <w:color w:val="000000"/>
          <w:sz w:val="31"/>
          <w:szCs w:val="31"/>
          <w:lang w:val="en-US" w:eastAsia="zh-CN"/>
        </w:rPr>
        <w:t>单位</w:t>
      </w:r>
      <w:r>
        <w:rPr>
          <w:rFonts w:ascii="仿宋_GB2312" w:hAnsi="仿宋_GB2312" w:eastAsia="仿宋_GB2312" w:cs="仿宋_GB2312"/>
          <w:b/>
          <w:bCs/>
          <w:color w:val="000000"/>
          <w:sz w:val="31"/>
          <w:szCs w:val="31"/>
        </w:rPr>
        <w:t>盖章</w:t>
      </w:r>
      <w:r>
        <w:rPr>
          <w:rFonts w:hint="eastAsia" w:ascii="仿宋_GB2312" w:hAnsi="仿宋_GB2312" w:eastAsia="仿宋_GB2312" w:cs="仿宋_GB2312"/>
          <w:b/>
          <w:bCs/>
          <w:color w:val="000000"/>
          <w:sz w:val="31"/>
          <w:szCs w:val="31"/>
          <w:lang w:eastAsia="zh-CN"/>
        </w:rPr>
        <w:t>，</w:t>
      </w:r>
      <w:r>
        <w:rPr>
          <w:rFonts w:hint="eastAsia" w:ascii="仿宋_GB2312" w:hAnsi="仿宋_GB2312" w:eastAsia="仿宋_GB2312" w:cs="仿宋_GB2312"/>
          <w:b/>
          <w:bCs/>
          <w:color w:val="000000"/>
          <w:sz w:val="31"/>
          <w:szCs w:val="31"/>
          <w:lang w:val="en-US" w:eastAsia="zh-CN"/>
        </w:rPr>
        <w:t>提供本单位以外的单位设计图纸的，需提供相关单位的授权书</w:t>
      </w:r>
      <w:r>
        <w:rPr>
          <w:rFonts w:ascii="仿宋_GB2312" w:hAnsi="仿宋_GB2312" w:eastAsia="仿宋_GB2312" w:cs="仿宋_GB2312"/>
          <w:b/>
          <w:bCs/>
          <w:color w:val="000000"/>
          <w:sz w:val="31"/>
          <w:szCs w:val="31"/>
        </w:rPr>
        <w:t>，勘查和相关材料所发生的费用及</w:t>
      </w:r>
      <w:r>
        <w:rPr>
          <w:rFonts w:hint="eastAsia" w:ascii="仿宋_GB2312" w:hAnsi="仿宋_GB2312" w:eastAsia="仿宋_GB2312" w:cs="仿宋_GB2312"/>
          <w:b/>
          <w:bCs/>
          <w:color w:val="000000"/>
          <w:sz w:val="31"/>
          <w:szCs w:val="31"/>
          <w:lang w:val="en-US" w:eastAsia="zh-CN"/>
        </w:rPr>
        <w:t>知识产权等</w:t>
      </w:r>
      <w:r>
        <w:rPr>
          <w:rFonts w:ascii="仿宋_GB2312" w:hAnsi="仿宋_GB2312" w:eastAsia="仿宋_GB2312" w:cs="仿宋_GB2312"/>
          <w:b/>
          <w:bCs/>
          <w:color w:val="000000"/>
          <w:sz w:val="31"/>
          <w:szCs w:val="31"/>
        </w:rPr>
        <w:t>风险由投标人自行承担</w:t>
      </w:r>
      <w:r>
        <w:rPr>
          <w:rFonts w:hint="eastAsia" w:ascii="仿宋_GB2312" w:hAnsi="仿宋_GB2312" w:eastAsia="仿宋_GB2312" w:cs="仿宋_GB2312"/>
          <w:b/>
          <w:bCs/>
          <w:color w:val="000000"/>
          <w:sz w:val="31"/>
          <w:szCs w:val="31"/>
          <w:lang w:eastAsia="zh-CN"/>
        </w:rPr>
        <w:t>。</w:t>
      </w:r>
    </w:p>
    <w:p w14:paraId="117B452E">
      <w:pPr>
        <w:keepNext w:val="0"/>
        <w:keepLines w:val="0"/>
        <w:pageBreakBefore w:val="0"/>
        <w:numPr>
          <w:ilvl w:val="0"/>
          <w:numId w:val="0"/>
        </w:numPr>
        <w:kinsoku/>
        <w:wordWrap/>
        <w:overflowPunct/>
        <w:topLinePunct w:val="0"/>
        <w:autoSpaceDE/>
        <w:autoSpaceDN/>
        <w:bidi w:val="0"/>
        <w:adjustRightInd/>
        <w:snapToGrid/>
        <w:spacing w:line="560" w:lineRule="exact"/>
        <w:ind w:firstLine="62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color w:val="000000"/>
          <w:sz w:val="31"/>
          <w:szCs w:val="31"/>
          <w:lang w:val="en-US" w:eastAsia="zh-CN"/>
        </w:rPr>
        <w:t>2.未参加勘验并提供装修效果图纸的投标人不得参与报价。</w:t>
      </w:r>
    </w:p>
    <w:p w14:paraId="745D0CC4">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四、报名及报价</w:t>
      </w:r>
    </w:p>
    <w:p w14:paraId="76D6B8D4">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报名及报价时间：2024年7月24日（15:00-17:00） </w:t>
      </w:r>
    </w:p>
    <w:p w14:paraId="5E44059C">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（一）报名：本项目采用线上报名方式，具体操作如下：</w:t>
      </w:r>
    </w:p>
    <w:p w14:paraId="59C620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color w:val="auto"/>
          <w:sz w:val="32"/>
          <w:szCs w:val="32"/>
          <w:u w:val="none"/>
          <w:lang w:val="en-US" w:eastAsia="zh-CN"/>
        </w:rPr>
        <w:fldChar w:fldCharType="separate"/>
      </w:r>
      <w:r>
        <w:rPr>
          <w:rStyle w:val="17"/>
          <w:rFonts w:hint="eastAsia" w:ascii="仿宋_GB2312" w:hAnsi="仿宋_GB2312" w:eastAsia="仿宋_GB2312" w:cs="仿宋_GB2312"/>
          <w:color w:val="auto"/>
          <w:sz w:val="32"/>
          <w:szCs w:val="32"/>
          <w:u w:val="none"/>
          <w:lang w:val="en-US" w:eastAsia="zh-CN"/>
        </w:rPr>
        <w:t>将</w:t>
      </w:r>
      <w:r>
        <w:rPr>
          <w:rStyle w:val="17"/>
          <w:rFonts w:hint="eastAsia" w:ascii="仿宋_GB2312" w:hAnsi="仿宋_GB2312" w:eastAsia="仿宋_GB2312" w:cs="仿宋_GB2312"/>
          <w:b/>
          <w:bCs/>
          <w:color w:val="auto"/>
          <w:sz w:val="32"/>
          <w:szCs w:val="32"/>
          <w:u w:val="none"/>
          <w:lang w:val="en-US" w:eastAsia="zh-CN"/>
        </w:rPr>
        <w:t>《报名表》</w:t>
      </w:r>
      <w:r>
        <w:rPr>
          <w:rStyle w:val="17"/>
          <w:rFonts w:hint="eastAsia" w:ascii="仿宋_GB2312" w:hAnsi="仿宋_GB2312" w:eastAsia="仿宋_GB2312" w:cs="仿宋_GB2312"/>
          <w:color w:val="auto"/>
          <w:sz w:val="32"/>
          <w:szCs w:val="32"/>
          <w:u w:val="none"/>
          <w:lang w:val="en-US" w:eastAsia="zh-CN"/>
        </w:rPr>
        <w:t>及</w:t>
      </w:r>
      <w:r>
        <w:rPr>
          <w:rStyle w:val="17"/>
          <w:rFonts w:hint="eastAsia" w:ascii="仿宋_GB2312" w:hAnsi="仿宋_GB2312" w:eastAsia="仿宋_GB2312" w:cs="仿宋_GB2312"/>
          <w:b/>
          <w:bCs/>
          <w:color w:val="auto"/>
          <w:sz w:val="32"/>
          <w:szCs w:val="32"/>
          <w:u w:val="none"/>
          <w:lang w:val="en-US" w:eastAsia="zh-CN"/>
        </w:rPr>
        <w:t>投标保证金转账回执单</w:t>
      </w:r>
      <w:r>
        <w:rPr>
          <w:rStyle w:val="17"/>
          <w:rFonts w:hint="eastAsia" w:ascii="仿宋_GB2312" w:hAnsi="仿宋_GB2312" w:eastAsia="仿宋_GB2312" w:cs="仿宋_GB2312"/>
          <w:color w:val="auto"/>
          <w:sz w:val="32"/>
          <w:szCs w:val="32"/>
          <w:u w:val="none"/>
          <w:lang w:val="en-US" w:eastAsia="zh-CN"/>
        </w:rPr>
        <w:t>的</w:t>
      </w:r>
      <w:r>
        <w:rPr>
          <w:rStyle w:val="17"/>
          <w:rFonts w:hint="eastAsia" w:ascii="仿宋_GB2312" w:hAnsi="仿宋_GB2312" w:eastAsia="仿宋_GB2312" w:cs="仿宋_GB2312"/>
          <w:b/>
          <w:bCs/>
          <w:color w:val="auto"/>
          <w:sz w:val="32"/>
          <w:szCs w:val="32"/>
          <w:u w:val="none"/>
          <w:lang w:val="en-US" w:eastAsia="zh-CN"/>
        </w:rPr>
        <w:t>扫描件（加盖公章有效）</w:t>
      </w:r>
      <w:r>
        <w:rPr>
          <w:rStyle w:val="17"/>
          <w:rFonts w:hint="eastAsia" w:ascii="仿宋_GB2312" w:hAnsi="仿宋_GB2312" w:eastAsia="仿宋_GB2312" w:cs="仿宋_GB2312"/>
          <w:color w:val="auto"/>
          <w:sz w:val="32"/>
          <w:szCs w:val="32"/>
          <w:u w:val="none"/>
          <w:lang w:val="en-US" w:eastAsia="zh-CN"/>
        </w:rPr>
        <w:t>发</w:t>
      </w:r>
      <w:r>
        <w:rPr>
          <w:rFonts w:hint="eastAsia" w:ascii="仿宋_GB2312" w:hAnsi="仿宋_GB2312" w:eastAsia="仿宋_GB2312" w:cs="仿宋_GB2312"/>
          <w:sz w:val="32"/>
          <w:szCs w:val="32"/>
          <w:lang w:val="en-US" w:eastAsia="zh-CN"/>
        </w:rPr>
        <w:t>送至邮箱gxjygz@163.com（发送成功会有已接收回复邮件），邮件主题请以“</w:t>
      </w:r>
      <w:r>
        <w:rPr>
          <w:rFonts w:hint="eastAsia" w:ascii="仿宋_GB2312" w:hAnsi="仿宋_GB2312" w:eastAsia="仿宋_GB2312" w:cs="仿宋_GB2312"/>
          <w:sz w:val="32"/>
          <w:szCs w:val="32"/>
          <w:u w:val="single"/>
          <w:lang w:val="en-US" w:eastAsia="zh-CN"/>
        </w:rPr>
        <w:t>项目名称+公司名称（报名材料）</w:t>
      </w:r>
      <w:r>
        <w:rPr>
          <w:rFonts w:hint="eastAsia" w:ascii="仿宋_GB2312" w:hAnsi="仿宋_GB2312" w:eastAsia="仿宋_GB2312" w:cs="仿宋_GB2312"/>
          <w:sz w:val="32"/>
          <w:szCs w:val="32"/>
          <w:lang w:val="en-US" w:eastAsia="zh-CN"/>
        </w:rPr>
        <w:t>”形式发送。截止时间前报名有效</w:t>
      </w:r>
      <w:r>
        <w:rPr>
          <w:rStyle w:val="17"/>
          <w:rFonts w:hint="eastAsia" w:ascii="仿宋_GB2312" w:hAnsi="仿宋_GB2312" w:eastAsia="仿宋_GB2312" w:cs="仿宋_GB2312"/>
          <w:color w:val="auto"/>
          <w:sz w:val="32"/>
          <w:szCs w:val="32"/>
          <w:u w:val="none"/>
          <w:lang w:val="en-US" w:eastAsia="zh-CN"/>
        </w:rPr>
        <w:t>（以邮件</w:t>
      </w:r>
      <w:r>
        <w:rPr>
          <w:rStyle w:val="17"/>
          <w:rFonts w:hint="eastAsia" w:ascii="仿宋_GB2312" w:hAnsi="仿宋_GB2312" w:eastAsia="仿宋_GB2312" w:cs="仿宋_GB2312"/>
          <w:b/>
          <w:bCs/>
          <w:color w:val="auto"/>
          <w:sz w:val="32"/>
          <w:szCs w:val="32"/>
          <w:u w:val="none"/>
          <w:lang w:val="en-US" w:eastAsia="zh-CN"/>
        </w:rPr>
        <w:t>接收时间</w:t>
      </w:r>
      <w:r>
        <w:rPr>
          <w:rStyle w:val="17"/>
          <w:rFonts w:hint="eastAsia" w:ascii="仿宋_GB2312" w:hAnsi="仿宋_GB2312" w:eastAsia="仿宋_GB2312" w:cs="仿宋_GB2312"/>
          <w:color w:val="auto"/>
          <w:sz w:val="32"/>
          <w:szCs w:val="32"/>
          <w:u w:val="none"/>
          <w:lang w:val="en-US" w:eastAsia="zh-CN"/>
        </w:rPr>
        <w:t>为准）。</w:t>
      </w:r>
      <w:r>
        <w:rPr>
          <w:rFonts w:hint="eastAsia" w:ascii="仿宋_GB2312" w:hAnsi="仿宋_GB2312" w:eastAsia="仿宋_GB2312" w:cs="仿宋_GB2312"/>
          <w:color w:val="auto"/>
          <w:sz w:val="32"/>
          <w:szCs w:val="32"/>
          <w:u w:val="none"/>
          <w:lang w:val="en-US" w:eastAsia="zh-CN"/>
        </w:rPr>
        <w:fldChar w:fldCharType="end"/>
      </w:r>
    </w:p>
    <w:p w14:paraId="0325236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标保证金：根据桂财采〔2022〕30号文件有关精神，本项目收取预算金额1%（人民币2322元）作为投标保证金，并依法退还（原途）。投标保证金账户名：广西警察学院;账号：617159392963;开户银行：中国银行东葛支行。（保证金需通过</w:t>
      </w:r>
      <w:r>
        <w:rPr>
          <w:rFonts w:hint="eastAsia" w:ascii="仿宋_GB2312" w:hAnsi="仿宋_GB2312" w:eastAsia="仿宋_GB2312" w:cs="仿宋_GB2312"/>
          <w:sz w:val="32"/>
          <w:szCs w:val="32"/>
          <w:u w:val="single"/>
          <w:lang w:val="en-US" w:eastAsia="zh-CN"/>
        </w:rPr>
        <w:t>投标企业的银行账户</w:t>
      </w:r>
      <w:r>
        <w:rPr>
          <w:rFonts w:hint="eastAsia" w:ascii="仿宋_GB2312" w:hAnsi="仿宋_GB2312" w:eastAsia="仿宋_GB2312" w:cs="仿宋_GB2312"/>
          <w:sz w:val="32"/>
          <w:szCs w:val="32"/>
          <w:lang w:val="en-US" w:eastAsia="zh-CN"/>
        </w:rPr>
        <w:t>转帐，并在转帐单上备注明确用途）。</w:t>
      </w:r>
    </w:p>
    <w:p w14:paraId="0924109A">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（二）报价：本项目采用线下报价方式，具体操作如下：</w:t>
      </w:r>
    </w:p>
    <w:p w14:paraId="35B78317">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highlight w:val="none"/>
          <w:lang w:val="en-US" w:eastAsia="zh-CN"/>
        </w:rPr>
        <w:t>线上报名成功后，投标人在报价截止时间前将</w:t>
      </w:r>
      <w:r>
        <w:rPr>
          <w:rFonts w:hint="eastAsia" w:ascii="仿宋_GB2312" w:hAnsi="仿宋_GB2312" w:eastAsia="仿宋_GB2312" w:cs="仿宋_GB2312"/>
          <w:b/>
          <w:bCs/>
          <w:sz w:val="32"/>
          <w:szCs w:val="32"/>
          <w:highlight w:val="none"/>
          <w:lang w:val="en-US" w:eastAsia="zh-CN"/>
        </w:rPr>
        <w:t>密封好</w:t>
      </w:r>
      <w:r>
        <w:rPr>
          <w:rFonts w:hint="eastAsia" w:ascii="仿宋_GB2312" w:hAnsi="仿宋_GB2312" w:eastAsia="仿宋_GB2312" w:cs="仿宋_GB2312"/>
          <w:sz w:val="32"/>
          <w:szCs w:val="32"/>
          <w:highlight w:val="none"/>
          <w:lang w:val="en-US" w:eastAsia="zh-CN"/>
        </w:rPr>
        <w:t>的报价材料提交至南</w:t>
      </w:r>
      <w:r>
        <w:rPr>
          <w:rFonts w:hint="eastAsia" w:ascii="仿宋_GB2312" w:hAnsi="仿宋_GB2312" w:eastAsia="仿宋_GB2312" w:cs="仿宋_GB2312"/>
          <w:sz w:val="32"/>
          <w:szCs w:val="32"/>
          <w:lang w:val="en-US" w:eastAsia="zh-CN"/>
        </w:rPr>
        <w:t>宁市军堂路6号广西警察学</w:t>
      </w:r>
      <w:bookmarkStart w:id="638" w:name="_GoBack"/>
      <w:bookmarkEnd w:id="638"/>
      <w:r>
        <w:rPr>
          <w:rFonts w:hint="eastAsia" w:ascii="仿宋_GB2312" w:hAnsi="仿宋_GB2312" w:eastAsia="仿宋_GB2312" w:cs="仿宋_GB2312"/>
          <w:sz w:val="32"/>
          <w:szCs w:val="32"/>
          <w:lang w:val="en-US" w:eastAsia="zh-CN"/>
        </w:rPr>
        <w:t>院主楼1502室</w:t>
      </w:r>
      <w:r>
        <w:rPr>
          <w:rFonts w:hint="eastAsia" w:ascii="仿宋_GB2312" w:hAnsi="仿宋_GB2312" w:eastAsia="仿宋_GB2312" w:cs="仿宋_GB2312"/>
          <w:kern w:val="2"/>
          <w:sz w:val="32"/>
          <w:szCs w:val="32"/>
          <w:lang w:val="en-US" w:eastAsia="zh-CN" w:bidi="ar-SA"/>
        </w:rPr>
        <w:t>。</w:t>
      </w:r>
    </w:p>
    <w:p w14:paraId="33BA5A96">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注：投标人不需报送投标控制价及工程量清单，以公告附件中的招标清单为准，本项目按优惠率报价。</w:t>
      </w:r>
    </w:p>
    <w:p w14:paraId="1F6799A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五、参与报名并提交报价的投标人，视为完全了解并同意本项目公告及附件内容，如中标后弃标或无正当理由不配合签订合同的，将按相关规定报自治区财政厅，并没收投标保证金。</w:t>
      </w:r>
    </w:p>
    <w:p w14:paraId="7B2A684A">
      <w:pPr>
        <w:shd w:val="clear"/>
        <w:spacing w:line="560" w:lineRule="exact"/>
        <w:rPr>
          <w:rFonts w:hint="eastAsia" w:ascii="仿宋_GB2312" w:eastAsia="仿宋_GB2312"/>
          <w:sz w:val="32"/>
          <w:szCs w:val="32"/>
          <w:lang w:val="en-US" w:eastAsia="zh-CN"/>
        </w:rPr>
      </w:pPr>
    </w:p>
    <w:p w14:paraId="0CBA0768">
      <w:pPr>
        <w:shd w:val="clear"/>
        <w:spacing w:line="56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附件2</w:t>
      </w:r>
    </w:p>
    <w:p w14:paraId="6196CC35">
      <w:pPr>
        <w:shd w:val="clear"/>
        <w:spacing w:line="560" w:lineRule="exact"/>
        <w:rPr>
          <w:rFonts w:hint="eastAsia" w:ascii="仿宋_GB2312" w:eastAsia="仿宋_GB2312"/>
          <w:sz w:val="32"/>
          <w:szCs w:val="32"/>
          <w:lang w:val="en-US" w:eastAsia="zh-CN"/>
        </w:rPr>
      </w:pPr>
    </w:p>
    <w:p w14:paraId="1DE890B8">
      <w:pPr>
        <w:shd w:val="clear"/>
        <w:jc w:val="center"/>
        <w:rPr>
          <w:rFonts w:hint="eastAsia"/>
          <w:sz w:val="44"/>
          <w:szCs w:val="44"/>
          <w:lang w:val="en-US" w:eastAsia="zh-CN"/>
        </w:rPr>
      </w:pPr>
      <w:r>
        <w:rPr>
          <w:rFonts w:hint="eastAsia"/>
          <w:sz w:val="44"/>
          <w:szCs w:val="44"/>
          <w:u w:val="single"/>
          <w:lang w:val="en-US" w:eastAsia="zh-CN"/>
        </w:rPr>
        <w:t xml:space="preserve"> 五合校区多媒体智慧教室装修项目</w:t>
      </w:r>
      <w:r>
        <w:rPr>
          <w:rFonts w:hint="eastAsia" w:ascii="宋体" w:hAnsi="宋体"/>
          <w:b w:val="0"/>
          <w:bCs w:val="0"/>
          <w:sz w:val="32"/>
          <w:szCs w:val="32"/>
          <w:u w:val="single"/>
          <w:lang w:val="en-US" w:eastAsia="zh-CN"/>
        </w:rPr>
        <w:t xml:space="preserve"> </w:t>
      </w:r>
      <w:r>
        <w:rPr>
          <w:rFonts w:hint="eastAsia" w:ascii="宋体" w:hAnsi="宋体"/>
          <w:b/>
          <w:bCs/>
          <w:sz w:val="44"/>
          <w:szCs w:val="44"/>
          <w:u w:val="none"/>
          <w:lang w:val="en-US" w:eastAsia="zh-CN"/>
        </w:rPr>
        <w:t>报名表</w:t>
      </w:r>
    </w:p>
    <w:p w14:paraId="2A16D147">
      <w:pPr>
        <w:shd w:val="clear"/>
        <w:jc w:val="center"/>
        <w:rPr>
          <w:rFonts w:hint="eastAsia"/>
          <w:sz w:val="44"/>
          <w:szCs w:val="44"/>
          <w:lang w:val="en-US" w:eastAsia="zh-CN"/>
        </w:rPr>
      </w:pPr>
    </w:p>
    <w:p w14:paraId="174A41F9">
      <w:pPr>
        <w:shd w:val="clear"/>
        <w:jc w:val="center"/>
        <w:rPr>
          <w:rFonts w:hint="eastAsia"/>
          <w:sz w:val="44"/>
          <w:szCs w:val="44"/>
          <w:lang w:val="en-US" w:eastAsia="zh-CN"/>
        </w:rPr>
      </w:pPr>
    </w:p>
    <w:p w14:paraId="1A1986F5">
      <w:pPr>
        <w:pStyle w:val="2"/>
        <w:shd w:val="clear"/>
        <w:rPr>
          <w:rFonts w:hint="eastAsia"/>
          <w:sz w:val="44"/>
          <w:szCs w:val="44"/>
          <w:lang w:val="en-US" w:eastAsia="zh-CN"/>
        </w:rPr>
      </w:pPr>
    </w:p>
    <w:p w14:paraId="00D38938">
      <w:pPr>
        <w:shd w:val="clear"/>
        <w:rPr>
          <w:rFonts w:hint="eastAsia"/>
          <w:lang w:val="en-US" w:eastAsia="zh-CN"/>
        </w:rPr>
      </w:pPr>
    </w:p>
    <w:p w14:paraId="0D41F234">
      <w:pPr>
        <w:shd w:val="clear"/>
        <w:ind w:firstLine="640" w:firstLineChars="200"/>
        <w:jc w:val="left"/>
        <w:rPr>
          <w:rFonts w:hint="eastAsia"/>
          <w:sz w:val="32"/>
          <w:szCs w:val="32"/>
          <w:lang w:val="en-US" w:eastAsia="zh-CN"/>
        </w:rPr>
      </w:pPr>
      <w:r>
        <w:rPr>
          <w:rFonts w:hint="eastAsia"/>
          <w:sz w:val="32"/>
          <w:szCs w:val="32"/>
          <w:lang w:val="en-US" w:eastAsia="zh-CN"/>
        </w:rPr>
        <w:t>报名单</w:t>
      </w:r>
      <w:r>
        <w:rPr>
          <w:rFonts w:hint="eastAsia"/>
          <w:sz w:val="32"/>
          <w:szCs w:val="32"/>
          <w:u w:val="none"/>
          <w:lang w:val="en-US" w:eastAsia="zh-CN"/>
        </w:rPr>
        <w:t>位（公章）</w:t>
      </w:r>
      <w:r>
        <w:rPr>
          <w:rFonts w:hint="eastAsia"/>
          <w:sz w:val="32"/>
          <w:szCs w:val="32"/>
          <w:lang w:val="en-US" w:eastAsia="zh-CN"/>
        </w:rPr>
        <w:t>：</w:t>
      </w:r>
      <w:r>
        <w:rPr>
          <w:rFonts w:hint="eastAsia"/>
          <w:sz w:val="32"/>
          <w:szCs w:val="32"/>
          <w:u w:val="single"/>
          <w:lang w:val="en-US" w:eastAsia="zh-CN"/>
        </w:rPr>
        <w:t xml:space="preserve">                   </w:t>
      </w:r>
      <w:r>
        <w:rPr>
          <w:rFonts w:hint="eastAsia"/>
          <w:sz w:val="32"/>
          <w:szCs w:val="32"/>
          <w:lang w:val="en-US" w:eastAsia="zh-CN"/>
        </w:rPr>
        <w:t xml:space="preserve"> </w:t>
      </w:r>
    </w:p>
    <w:p w14:paraId="64896E6C">
      <w:pPr>
        <w:shd w:val="clear"/>
        <w:ind w:firstLine="640" w:firstLineChars="200"/>
        <w:jc w:val="left"/>
        <w:rPr>
          <w:rFonts w:hint="eastAsia"/>
          <w:sz w:val="32"/>
          <w:szCs w:val="32"/>
          <w:lang w:val="en-US" w:eastAsia="zh-CN"/>
        </w:rPr>
      </w:pPr>
      <w:r>
        <w:rPr>
          <w:rFonts w:hint="eastAsia"/>
          <w:sz w:val="32"/>
          <w:szCs w:val="32"/>
          <w:lang w:val="en-US" w:eastAsia="zh-CN"/>
        </w:rPr>
        <w:t>联系人：</w:t>
      </w:r>
      <w:r>
        <w:rPr>
          <w:rFonts w:hint="eastAsia"/>
          <w:sz w:val="32"/>
          <w:szCs w:val="32"/>
          <w:u w:val="single"/>
          <w:lang w:val="en-US" w:eastAsia="zh-CN"/>
        </w:rPr>
        <w:t xml:space="preserve">                             </w:t>
      </w:r>
      <w:r>
        <w:rPr>
          <w:rFonts w:hint="eastAsia"/>
          <w:sz w:val="32"/>
          <w:szCs w:val="32"/>
          <w:lang w:val="en-US" w:eastAsia="zh-CN"/>
        </w:rPr>
        <w:t xml:space="preserve"> </w:t>
      </w:r>
    </w:p>
    <w:p w14:paraId="2BFED66C">
      <w:pPr>
        <w:shd w:val="clear"/>
        <w:ind w:firstLine="640" w:firstLineChars="200"/>
        <w:jc w:val="left"/>
        <w:rPr>
          <w:rFonts w:hint="default"/>
          <w:sz w:val="32"/>
          <w:szCs w:val="32"/>
          <w:u w:val="single"/>
          <w:lang w:val="en-US" w:eastAsia="zh-CN"/>
        </w:rPr>
      </w:pPr>
      <w:r>
        <w:rPr>
          <w:rFonts w:hint="eastAsia"/>
          <w:sz w:val="32"/>
          <w:szCs w:val="32"/>
          <w:lang w:val="en-US" w:eastAsia="zh-CN"/>
        </w:rPr>
        <w:t>身份证号：</w:t>
      </w:r>
      <w:r>
        <w:rPr>
          <w:rFonts w:hint="eastAsia"/>
          <w:sz w:val="32"/>
          <w:szCs w:val="32"/>
          <w:u w:val="single"/>
          <w:lang w:val="en-US" w:eastAsia="zh-CN"/>
        </w:rPr>
        <w:t xml:space="preserve">                           </w:t>
      </w:r>
    </w:p>
    <w:p w14:paraId="6B836D92">
      <w:pPr>
        <w:shd w:val="clear"/>
        <w:ind w:firstLine="640" w:firstLineChars="200"/>
        <w:jc w:val="left"/>
        <w:rPr>
          <w:rFonts w:hint="default"/>
          <w:sz w:val="32"/>
          <w:szCs w:val="32"/>
          <w:u w:val="single"/>
          <w:lang w:val="en-US" w:eastAsia="zh-CN"/>
        </w:rPr>
      </w:pPr>
      <w:r>
        <w:rPr>
          <w:rFonts w:hint="eastAsia"/>
          <w:sz w:val="32"/>
          <w:szCs w:val="32"/>
          <w:lang w:val="en-US" w:eastAsia="zh-CN"/>
        </w:rPr>
        <w:t>联系电话：</w:t>
      </w:r>
      <w:r>
        <w:rPr>
          <w:rFonts w:hint="eastAsia"/>
          <w:sz w:val="32"/>
          <w:szCs w:val="32"/>
          <w:u w:val="single"/>
          <w:lang w:val="en-US" w:eastAsia="zh-CN"/>
        </w:rPr>
        <w:t xml:space="preserve">                           </w:t>
      </w:r>
    </w:p>
    <w:p w14:paraId="24521611">
      <w:pPr>
        <w:shd w:val="clear"/>
        <w:ind w:firstLine="640" w:firstLineChars="200"/>
        <w:jc w:val="left"/>
        <w:rPr>
          <w:rFonts w:hint="default"/>
          <w:sz w:val="32"/>
          <w:szCs w:val="32"/>
          <w:u w:val="single"/>
          <w:lang w:val="en-US" w:eastAsia="zh-CN"/>
        </w:rPr>
      </w:pPr>
      <w:r>
        <w:rPr>
          <w:rFonts w:hint="eastAsia"/>
          <w:sz w:val="32"/>
          <w:szCs w:val="32"/>
          <w:lang w:val="en-US" w:eastAsia="zh-CN"/>
        </w:rPr>
        <w:t>报名时间：</w:t>
      </w:r>
      <w:r>
        <w:rPr>
          <w:rFonts w:hint="eastAsia"/>
          <w:sz w:val="32"/>
          <w:szCs w:val="32"/>
          <w:u w:val="single"/>
          <w:lang w:val="en-US" w:eastAsia="zh-CN"/>
        </w:rPr>
        <w:t xml:space="preserve">                           </w:t>
      </w:r>
    </w:p>
    <w:p w14:paraId="77721D1C">
      <w:pPr>
        <w:pStyle w:val="2"/>
        <w:shd w:val="clear"/>
        <w:rPr>
          <w:rFonts w:hint="eastAsia"/>
          <w:lang w:val="en-US" w:eastAsia="zh-CN"/>
        </w:rPr>
      </w:pPr>
    </w:p>
    <w:p w14:paraId="0F625BE3">
      <w:pPr>
        <w:shd w:val="clear"/>
        <w:rPr>
          <w:rFonts w:hint="eastAsia"/>
          <w:lang w:val="en-US" w:eastAsia="zh-CN"/>
        </w:rPr>
      </w:pPr>
    </w:p>
    <w:p w14:paraId="5368CBA7">
      <w:pPr>
        <w:pStyle w:val="2"/>
        <w:shd w:val="clear"/>
        <w:rPr>
          <w:rFonts w:hint="eastAsia"/>
          <w:lang w:val="en-US" w:eastAsia="zh-CN"/>
        </w:rPr>
      </w:pPr>
    </w:p>
    <w:p w14:paraId="7A4C04A3">
      <w:pPr>
        <w:shd w:val="clear"/>
        <w:rPr>
          <w:rFonts w:hint="eastAsia"/>
          <w:lang w:val="en-US" w:eastAsia="zh-CN"/>
        </w:rPr>
      </w:pPr>
    </w:p>
    <w:p w14:paraId="205BCDBF">
      <w:pPr>
        <w:shd w:val="clear"/>
        <w:rPr>
          <w:rFonts w:hint="default"/>
          <w:sz w:val="32"/>
          <w:szCs w:val="32"/>
          <w:lang w:val="en-US" w:eastAsia="zh-CN"/>
        </w:rPr>
      </w:pPr>
    </w:p>
    <w:p w14:paraId="79B4D9B9">
      <w:pPr>
        <w:shd w:val="clear"/>
        <w:jc w:val="both"/>
        <w:rPr>
          <w:rFonts w:hint="eastAsia" w:ascii="宋体" w:hAnsi="宋体"/>
          <w:sz w:val="32"/>
          <w:szCs w:val="32"/>
          <w:u w:val="none"/>
          <w:lang w:val="en-US" w:eastAsia="zh-CN"/>
        </w:rPr>
      </w:pPr>
    </w:p>
    <w:p w14:paraId="192BE8E1">
      <w:pPr>
        <w:shd w:val="clear"/>
        <w:jc w:val="both"/>
        <w:rPr>
          <w:rFonts w:hint="eastAsia" w:ascii="宋体" w:hAnsi="宋体"/>
          <w:sz w:val="32"/>
          <w:szCs w:val="32"/>
          <w:u w:val="none"/>
          <w:lang w:val="en-US" w:eastAsia="zh-CN"/>
        </w:rPr>
      </w:pPr>
    </w:p>
    <w:p w14:paraId="7EBFCFC3">
      <w:pPr>
        <w:shd w:val="clear"/>
        <w:jc w:val="both"/>
        <w:rPr>
          <w:rFonts w:hint="eastAsia" w:ascii="宋体" w:hAnsi="宋体"/>
          <w:sz w:val="32"/>
          <w:szCs w:val="32"/>
          <w:u w:val="none"/>
          <w:lang w:val="en-US" w:eastAsia="zh-CN"/>
        </w:rPr>
      </w:pPr>
    </w:p>
    <w:p w14:paraId="62D78EB2">
      <w:pPr>
        <w:shd w:val="clear"/>
        <w:jc w:val="both"/>
        <w:rPr>
          <w:rFonts w:hint="default"/>
          <w:lang w:val="en-US" w:eastAsia="zh-CN"/>
        </w:rPr>
      </w:pPr>
      <w:r>
        <w:rPr>
          <w:rFonts w:hint="eastAsia" w:ascii="宋体" w:hAnsi="宋体"/>
          <w:sz w:val="32"/>
          <w:szCs w:val="32"/>
          <w:u w:val="none"/>
          <w:lang w:val="en-US" w:eastAsia="zh-CN"/>
        </w:rPr>
        <w:t>附件3</w:t>
      </w:r>
    </w:p>
    <w:p w14:paraId="0053782A">
      <w:pPr>
        <w:ind w:left="2880" w:hanging="3960" w:hangingChars="900"/>
        <w:jc w:val="center"/>
        <w:rPr>
          <w:rFonts w:hint="eastAsia" w:ascii="方正小标宋简体" w:hAnsi="方正小标宋简体" w:eastAsia="方正小标宋简体" w:cs="方正小标宋简体"/>
          <w:b w:val="0"/>
          <w:bCs w:val="0"/>
          <w:sz w:val="44"/>
          <w:szCs w:val="44"/>
          <w:u w:val="none"/>
          <w:lang w:val="en-US" w:eastAsia="zh-CN"/>
        </w:rPr>
      </w:pPr>
      <w:r>
        <w:rPr>
          <w:rFonts w:hint="eastAsia" w:ascii="方正小标宋简体" w:hAnsi="方正小标宋简体" w:eastAsia="方正小标宋简体" w:cs="方正小标宋简体"/>
          <w:b w:val="0"/>
          <w:bCs w:val="0"/>
          <w:sz w:val="44"/>
          <w:szCs w:val="44"/>
          <w:u w:val="none"/>
          <w:lang w:eastAsia="zh-CN"/>
        </w:rPr>
        <w:t>报</w:t>
      </w:r>
      <w:r>
        <w:rPr>
          <w:rFonts w:hint="eastAsia" w:ascii="方正小标宋简体" w:hAnsi="方正小标宋简体" w:eastAsia="方正小标宋简体" w:cs="方正小标宋简体"/>
          <w:b w:val="0"/>
          <w:bCs w:val="0"/>
          <w:sz w:val="44"/>
          <w:szCs w:val="44"/>
          <w:u w:val="none"/>
          <w:lang w:val="en-US" w:eastAsia="zh-CN"/>
        </w:rPr>
        <w:t xml:space="preserve"> </w:t>
      </w:r>
      <w:r>
        <w:rPr>
          <w:rFonts w:hint="eastAsia" w:ascii="方正小标宋简体" w:hAnsi="方正小标宋简体" w:eastAsia="方正小标宋简体" w:cs="方正小标宋简体"/>
          <w:b w:val="0"/>
          <w:bCs w:val="0"/>
          <w:sz w:val="44"/>
          <w:szCs w:val="44"/>
          <w:u w:val="none"/>
          <w:lang w:eastAsia="zh-CN"/>
        </w:rPr>
        <w:t>价</w:t>
      </w:r>
      <w:r>
        <w:rPr>
          <w:rFonts w:hint="eastAsia" w:ascii="方正小标宋简体" w:hAnsi="方正小标宋简体" w:eastAsia="方正小标宋简体" w:cs="方正小标宋简体"/>
          <w:b w:val="0"/>
          <w:bCs w:val="0"/>
          <w:sz w:val="44"/>
          <w:szCs w:val="44"/>
          <w:u w:val="none"/>
          <w:lang w:val="en-US" w:eastAsia="zh-CN"/>
        </w:rPr>
        <w:t xml:space="preserve"> </w:t>
      </w:r>
      <w:r>
        <w:rPr>
          <w:rFonts w:hint="eastAsia" w:ascii="方正小标宋简体" w:hAnsi="方正小标宋简体" w:eastAsia="方正小标宋简体" w:cs="方正小标宋简体"/>
          <w:b w:val="0"/>
          <w:bCs w:val="0"/>
          <w:sz w:val="44"/>
          <w:szCs w:val="44"/>
          <w:u w:val="none"/>
          <w:lang w:eastAsia="zh-CN"/>
        </w:rPr>
        <w:t>单</w:t>
      </w:r>
    </w:p>
    <w:tbl>
      <w:tblPr>
        <w:tblStyle w:val="14"/>
        <w:tblpPr w:leftFromText="180" w:rightFromText="180" w:vertAnchor="text" w:horzAnchor="page" w:tblpX="1111" w:tblpY="242"/>
        <w:tblOverlap w:val="never"/>
        <w:tblW w:w="10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65"/>
        <w:gridCol w:w="1928"/>
        <w:gridCol w:w="630"/>
        <w:gridCol w:w="765"/>
        <w:gridCol w:w="1500"/>
        <w:gridCol w:w="1515"/>
        <w:gridCol w:w="1335"/>
      </w:tblGrid>
      <w:tr w14:paraId="2AB9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5" w:hRule="atLeast"/>
        </w:trPr>
        <w:tc>
          <w:tcPr>
            <w:tcW w:w="736" w:type="dxa"/>
            <w:tcBorders>
              <w:top w:val="single" w:color="auto" w:sz="4" w:space="0"/>
              <w:left w:val="single" w:color="auto" w:sz="4" w:space="0"/>
              <w:bottom w:val="single" w:color="auto" w:sz="4" w:space="0"/>
              <w:right w:val="single" w:color="auto" w:sz="4" w:space="0"/>
            </w:tcBorders>
          </w:tcPr>
          <w:p w14:paraId="39CC89D1">
            <w:pPr>
              <w:rPr>
                <w:kern w:val="2"/>
                <w:sz w:val="24"/>
                <w:szCs w:val="24"/>
              </w:rPr>
            </w:pPr>
            <w:r>
              <w:rPr>
                <w:rFonts w:hint="eastAsia"/>
                <w:kern w:val="0"/>
                <w:sz w:val="24"/>
                <w:szCs w:val="24"/>
              </w:rPr>
              <w:t>序号</w:t>
            </w:r>
          </w:p>
        </w:tc>
        <w:tc>
          <w:tcPr>
            <w:tcW w:w="1965" w:type="dxa"/>
            <w:tcBorders>
              <w:top w:val="single" w:color="auto" w:sz="4" w:space="0"/>
              <w:left w:val="nil"/>
              <w:bottom w:val="single" w:color="auto" w:sz="4" w:space="0"/>
              <w:right w:val="single" w:color="auto" w:sz="4" w:space="0"/>
            </w:tcBorders>
          </w:tcPr>
          <w:p w14:paraId="2469B3A8">
            <w:pPr>
              <w:jc w:val="center"/>
              <w:rPr>
                <w:kern w:val="2"/>
                <w:sz w:val="24"/>
                <w:szCs w:val="24"/>
              </w:rPr>
            </w:pPr>
            <w:r>
              <w:rPr>
                <w:rFonts w:hint="eastAsia"/>
                <w:kern w:val="0"/>
                <w:sz w:val="24"/>
                <w:szCs w:val="24"/>
              </w:rPr>
              <w:t>项目名称</w:t>
            </w:r>
          </w:p>
        </w:tc>
        <w:tc>
          <w:tcPr>
            <w:tcW w:w="1928" w:type="dxa"/>
            <w:tcBorders>
              <w:top w:val="single" w:color="auto" w:sz="4" w:space="0"/>
              <w:left w:val="nil"/>
              <w:bottom w:val="single" w:color="auto" w:sz="4" w:space="0"/>
              <w:right w:val="single" w:color="auto" w:sz="4" w:space="0"/>
            </w:tcBorders>
          </w:tcPr>
          <w:p w14:paraId="77D6D496">
            <w:pPr>
              <w:jc w:val="center"/>
              <w:rPr>
                <w:kern w:val="2"/>
                <w:sz w:val="24"/>
                <w:szCs w:val="24"/>
              </w:rPr>
            </w:pPr>
            <w:r>
              <w:rPr>
                <w:rFonts w:hint="eastAsia"/>
                <w:kern w:val="0"/>
                <w:sz w:val="24"/>
                <w:szCs w:val="24"/>
              </w:rPr>
              <w:t>参数要求</w:t>
            </w:r>
          </w:p>
        </w:tc>
        <w:tc>
          <w:tcPr>
            <w:tcW w:w="630" w:type="dxa"/>
            <w:tcBorders>
              <w:top w:val="single" w:color="auto" w:sz="4" w:space="0"/>
              <w:left w:val="nil"/>
              <w:bottom w:val="single" w:color="auto" w:sz="4" w:space="0"/>
              <w:right w:val="single" w:color="auto" w:sz="4" w:space="0"/>
            </w:tcBorders>
          </w:tcPr>
          <w:p w14:paraId="217A0E2D">
            <w:pPr>
              <w:jc w:val="center"/>
              <w:rPr>
                <w:kern w:val="2"/>
                <w:sz w:val="24"/>
                <w:szCs w:val="24"/>
              </w:rPr>
            </w:pPr>
            <w:r>
              <w:rPr>
                <w:rFonts w:hint="eastAsia"/>
                <w:kern w:val="0"/>
                <w:sz w:val="24"/>
                <w:szCs w:val="24"/>
              </w:rPr>
              <w:t>单位</w:t>
            </w:r>
          </w:p>
        </w:tc>
        <w:tc>
          <w:tcPr>
            <w:tcW w:w="765" w:type="dxa"/>
            <w:tcBorders>
              <w:top w:val="single" w:color="auto" w:sz="4" w:space="0"/>
              <w:left w:val="nil"/>
              <w:bottom w:val="single" w:color="auto" w:sz="4" w:space="0"/>
              <w:right w:val="single" w:color="auto" w:sz="4" w:space="0"/>
            </w:tcBorders>
          </w:tcPr>
          <w:p w14:paraId="63CCB31A">
            <w:pPr>
              <w:jc w:val="center"/>
              <w:rPr>
                <w:kern w:val="2"/>
                <w:sz w:val="24"/>
                <w:szCs w:val="24"/>
              </w:rPr>
            </w:pPr>
            <w:r>
              <w:rPr>
                <w:rFonts w:hint="eastAsia"/>
                <w:kern w:val="0"/>
                <w:sz w:val="24"/>
                <w:szCs w:val="24"/>
              </w:rPr>
              <w:t>数量</w:t>
            </w:r>
          </w:p>
        </w:tc>
        <w:tc>
          <w:tcPr>
            <w:tcW w:w="1500" w:type="dxa"/>
            <w:tcBorders>
              <w:top w:val="single" w:color="auto" w:sz="4" w:space="0"/>
              <w:left w:val="nil"/>
              <w:bottom w:val="single" w:color="auto" w:sz="4" w:space="0"/>
              <w:right w:val="single" w:color="auto" w:sz="4" w:space="0"/>
            </w:tcBorders>
          </w:tcPr>
          <w:p w14:paraId="167D46EE">
            <w:pPr>
              <w:jc w:val="center"/>
              <w:rPr>
                <w:kern w:val="2"/>
                <w:sz w:val="24"/>
                <w:szCs w:val="24"/>
              </w:rPr>
            </w:pPr>
            <w:r>
              <w:rPr>
                <w:rFonts w:hint="eastAsia"/>
                <w:kern w:val="0"/>
                <w:sz w:val="24"/>
                <w:szCs w:val="24"/>
              </w:rPr>
              <w:t>预算控制价（元）</w:t>
            </w:r>
          </w:p>
        </w:tc>
        <w:tc>
          <w:tcPr>
            <w:tcW w:w="1515" w:type="dxa"/>
            <w:tcBorders>
              <w:top w:val="single" w:color="auto" w:sz="4" w:space="0"/>
              <w:left w:val="nil"/>
              <w:bottom w:val="single" w:color="auto" w:sz="4" w:space="0"/>
              <w:right w:val="single" w:color="auto" w:sz="4" w:space="0"/>
            </w:tcBorders>
          </w:tcPr>
          <w:p w14:paraId="30627EC4">
            <w:pPr>
              <w:jc w:val="center"/>
              <w:rPr>
                <w:rFonts w:hint="eastAsia"/>
                <w:kern w:val="0"/>
                <w:sz w:val="24"/>
                <w:szCs w:val="24"/>
              </w:rPr>
            </w:pPr>
            <w:r>
              <w:rPr>
                <w:rFonts w:hint="eastAsia"/>
                <w:kern w:val="0"/>
                <w:sz w:val="24"/>
                <w:szCs w:val="24"/>
              </w:rPr>
              <w:t>报价优惠率</w:t>
            </w:r>
          </w:p>
          <w:p w14:paraId="27E9CF9D">
            <w:pPr>
              <w:ind w:left="-420" w:leftChars="-200" w:firstLine="660" w:firstLineChars="275"/>
              <w:jc w:val="both"/>
              <w:rPr>
                <w:rFonts w:hint="eastAsia" w:eastAsia="宋体"/>
                <w:kern w:val="2"/>
                <w:sz w:val="24"/>
                <w:szCs w:val="24"/>
                <w:lang w:eastAsia="zh-CN"/>
              </w:rPr>
            </w:pPr>
            <w:r>
              <w:rPr>
                <w:rFonts w:hint="eastAsia"/>
                <w:kern w:val="0"/>
                <w:sz w:val="24"/>
                <w:szCs w:val="24"/>
                <w:lang w:eastAsia="zh-CN"/>
              </w:rPr>
              <w:t>（％）</w:t>
            </w:r>
          </w:p>
        </w:tc>
        <w:tc>
          <w:tcPr>
            <w:tcW w:w="1335" w:type="dxa"/>
            <w:tcBorders>
              <w:top w:val="single" w:color="auto" w:sz="4" w:space="0"/>
              <w:left w:val="nil"/>
              <w:bottom w:val="single" w:color="auto" w:sz="4" w:space="0"/>
              <w:right w:val="single" w:color="auto" w:sz="4" w:space="0"/>
            </w:tcBorders>
          </w:tcPr>
          <w:p w14:paraId="06F10BF1">
            <w:pPr>
              <w:jc w:val="center"/>
              <w:rPr>
                <w:rFonts w:hint="eastAsia"/>
                <w:kern w:val="0"/>
                <w:sz w:val="24"/>
                <w:szCs w:val="24"/>
              </w:rPr>
            </w:pPr>
            <w:r>
              <w:rPr>
                <w:rFonts w:hint="eastAsia"/>
                <w:kern w:val="0"/>
                <w:sz w:val="24"/>
                <w:szCs w:val="24"/>
              </w:rPr>
              <w:t>最终报价</w:t>
            </w:r>
          </w:p>
          <w:p w14:paraId="44B16DFC">
            <w:pPr>
              <w:jc w:val="center"/>
              <w:rPr>
                <w:kern w:val="2"/>
                <w:sz w:val="24"/>
                <w:szCs w:val="24"/>
              </w:rPr>
            </w:pPr>
            <w:r>
              <w:rPr>
                <w:rFonts w:hint="eastAsia"/>
                <w:kern w:val="0"/>
                <w:sz w:val="24"/>
                <w:szCs w:val="24"/>
              </w:rPr>
              <w:t>（元）</w:t>
            </w:r>
          </w:p>
        </w:tc>
      </w:tr>
      <w:tr w14:paraId="0112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5" w:hRule="atLeast"/>
        </w:trPr>
        <w:tc>
          <w:tcPr>
            <w:tcW w:w="736" w:type="dxa"/>
            <w:tcBorders>
              <w:top w:val="single" w:color="auto" w:sz="4" w:space="0"/>
              <w:left w:val="single" w:color="auto" w:sz="4" w:space="0"/>
              <w:bottom w:val="single" w:color="auto" w:sz="4" w:space="0"/>
              <w:right w:val="single" w:color="auto" w:sz="4" w:space="0"/>
            </w:tcBorders>
          </w:tcPr>
          <w:p w14:paraId="4078D415">
            <w:pPr>
              <w:jc w:val="both"/>
              <w:rPr>
                <w:kern w:val="2"/>
                <w:sz w:val="24"/>
                <w:szCs w:val="24"/>
              </w:rPr>
            </w:pPr>
            <w:r>
              <w:rPr>
                <w:rFonts w:hint="eastAsia"/>
                <w:kern w:val="0"/>
                <w:sz w:val="24"/>
                <w:szCs w:val="24"/>
              </w:rPr>
              <w:t>1</w:t>
            </w:r>
          </w:p>
        </w:tc>
        <w:tc>
          <w:tcPr>
            <w:tcW w:w="1965" w:type="dxa"/>
            <w:tcBorders>
              <w:top w:val="single" w:color="auto" w:sz="4" w:space="0"/>
              <w:left w:val="nil"/>
              <w:bottom w:val="single" w:color="auto" w:sz="4" w:space="0"/>
              <w:right w:val="single" w:color="auto" w:sz="4" w:space="0"/>
            </w:tcBorders>
          </w:tcPr>
          <w:p w14:paraId="16FA583C">
            <w:pPr>
              <w:jc w:val="center"/>
              <w:rPr>
                <w:rFonts w:hint="default" w:eastAsia="宋体"/>
                <w:kern w:val="0"/>
                <w:sz w:val="24"/>
                <w:szCs w:val="24"/>
                <w:lang w:val="en-US" w:eastAsia="zh-CN"/>
              </w:rPr>
            </w:pPr>
            <w:r>
              <w:rPr>
                <w:rFonts w:hint="default" w:eastAsia="宋体"/>
                <w:kern w:val="0"/>
                <w:sz w:val="24"/>
                <w:szCs w:val="24"/>
                <w:lang w:val="en-US" w:eastAsia="zh-CN"/>
              </w:rPr>
              <w:t>广西警察</w:t>
            </w:r>
            <w:r>
              <w:rPr>
                <w:rFonts w:hint="eastAsia"/>
                <w:kern w:val="0"/>
                <w:sz w:val="24"/>
                <w:szCs w:val="24"/>
                <w:lang w:val="en-US" w:eastAsia="zh-CN"/>
              </w:rPr>
              <w:t>学院</w:t>
            </w:r>
            <w:r>
              <w:rPr>
                <w:rFonts w:hint="default" w:eastAsia="宋体"/>
                <w:kern w:val="0"/>
                <w:sz w:val="24"/>
                <w:szCs w:val="24"/>
                <w:lang w:val="en-US" w:eastAsia="zh-CN"/>
              </w:rPr>
              <w:t>五合校区多媒体智慧教室环境改造工程</w:t>
            </w:r>
          </w:p>
        </w:tc>
        <w:tc>
          <w:tcPr>
            <w:tcW w:w="1928" w:type="dxa"/>
            <w:tcBorders>
              <w:top w:val="single" w:color="auto" w:sz="4" w:space="0"/>
              <w:left w:val="nil"/>
              <w:right w:val="single" w:color="auto" w:sz="4" w:space="0"/>
            </w:tcBorders>
          </w:tcPr>
          <w:p w14:paraId="77F32E23">
            <w:pPr>
              <w:spacing w:line="240" w:lineRule="auto"/>
              <w:jc w:val="both"/>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利用五合校区教学楼1楼，4 间教室进行改成2间多媒体智慧教室(117与119 教室合并；</w:t>
            </w:r>
            <w:r>
              <w:rPr>
                <w:rFonts w:hint="eastAsia" w:ascii="宋体" w:hAnsi="宋体"/>
                <w:kern w:val="2"/>
                <w:sz w:val="24"/>
                <w:szCs w:val="24"/>
                <w:lang w:val="en-US" w:eastAsia="zh-CN"/>
              </w:rPr>
              <w:t>113与115教室合并（原</w:t>
            </w:r>
            <w:r>
              <w:rPr>
                <w:rFonts w:hint="default" w:ascii="宋体" w:hAnsi="宋体" w:eastAsia="宋体"/>
                <w:kern w:val="2"/>
                <w:sz w:val="24"/>
                <w:szCs w:val="24"/>
                <w:lang w:val="en-US" w:eastAsia="zh-CN"/>
              </w:rPr>
              <w:t>121与123教室</w:t>
            </w:r>
            <w:r>
              <w:rPr>
                <w:rFonts w:hint="eastAsia" w:ascii="宋体" w:hAnsi="宋体"/>
                <w:kern w:val="2"/>
                <w:sz w:val="24"/>
                <w:szCs w:val="24"/>
                <w:lang w:val="en-US" w:eastAsia="zh-CN"/>
              </w:rPr>
              <w:t>）</w:t>
            </w:r>
            <w:r>
              <w:rPr>
                <w:rFonts w:hint="default" w:ascii="宋体" w:hAnsi="宋体" w:eastAsia="宋体"/>
                <w:kern w:val="2"/>
                <w:sz w:val="24"/>
                <w:szCs w:val="24"/>
                <w:lang w:val="en-US" w:eastAsia="zh-CN"/>
              </w:rPr>
              <w:t>；总改造成2间多媒体智慧教室)等全部内容。</w:t>
            </w:r>
          </w:p>
        </w:tc>
        <w:tc>
          <w:tcPr>
            <w:tcW w:w="630" w:type="dxa"/>
            <w:tcBorders>
              <w:top w:val="single" w:color="auto" w:sz="4" w:space="0"/>
              <w:left w:val="nil"/>
              <w:bottom w:val="single" w:color="auto" w:sz="4" w:space="0"/>
              <w:right w:val="single" w:color="auto" w:sz="4" w:space="0"/>
            </w:tcBorders>
          </w:tcPr>
          <w:p w14:paraId="5A59A7BF">
            <w:pPr>
              <w:jc w:val="both"/>
              <w:rPr>
                <w:rFonts w:hint="eastAsia" w:ascii="宋体" w:hAnsi="宋体"/>
                <w:kern w:val="2"/>
                <w:sz w:val="24"/>
                <w:szCs w:val="24"/>
              </w:rPr>
            </w:pPr>
            <w:r>
              <w:rPr>
                <w:rFonts w:hint="eastAsia" w:ascii="宋体" w:hAnsi="宋体"/>
                <w:kern w:val="2"/>
                <w:sz w:val="24"/>
                <w:szCs w:val="24"/>
              </w:rPr>
              <w:t>项</w:t>
            </w:r>
          </w:p>
        </w:tc>
        <w:tc>
          <w:tcPr>
            <w:tcW w:w="765" w:type="dxa"/>
            <w:tcBorders>
              <w:top w:val="single" w:color="auto" w:sz="4" w:space="0"/>
              <w:left w:val="nil"/>
              <w:bottom w:val="single" w:color="auto" w:sz="4" w:space="0"/>
              <w:right w:val="single" w:color="auto" w:sz="4" w:space="0"/>
            </w:tcBorders>
          </w:tcPr>
          <w:p w14:paraId="7E1757EC">
            <w:pPr>
              <w:ind w:firstLine="240" w:firstLineChars="100"/>
              <w:jc w:val="both"/>
              <w:rPr>
                <w:rFonts w:hint="eastAsia" w:ascii="宋体" w:hAnsi="宋体"/>
                <w:kern w:val="2"/>
                <w:sz w:val="24"/>
                <w:szCs w:val="24"/>
              </w:rPr>
            </w:pPr>
            <w:r>
              <w:rPr>
                <w:rFonts w:hint="eastAsia" w:ascii="宋体" w:hAnsi="宋体"/>
                <w:kern w:val="2"/>
                <w:sz w:val="24"/>
                <w:szCs w:val="24"/>
              </w:rPr>
              <w:t>1</w:t>
            </w:r>
          </w:p>
        </w:tc>
        <w:tc>
          <w:tcPr>
            <w:tcW w:w="1500" w:type="dxa"/>
            <w:tcBorders>
              <w:top w:val="single" w:color="auto" w:sz="4" w:space="0"/>
              <w:left w:val="nil"/>
              <w:bottom w:val="single" w:color="auto" w:sz="4" w:space="0"/>
              <w:right w:val="single" w:color="auto" w:sz="4" w:space="0"/>
            </w:tcBorders>
          </w:tcPr>
          <w:p w14:paraId="64B52064">
            <w:pPr>
              <w:jc w:val="both"/>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232263.38</w:t>
            </w:r>
          </w:p>
        </w:tc>
        <w:tc>
          <w:tcPr>
            <w:tcW w:w="1515" w:type="dxa"/>
            <w:tcBorders>
              <w:top w:val="single" w:color="auto" w:sz="4" w:space="0"/>
              <w:left w:val="nil"/>
              <w:bottom w:val="single" w:color="auto" w:sz="4" w:space="0"/>
              <w:right w:val="single" w:color="auto" w:sz="4" w:space="0"/>
            </w:tcBorders>
          </w:tcPr>
          <w:p w14:paraId="316CB26B">
            <w:pPr>
              <w:jc w:val="both"/>
              <w:rPr>
                <w:kern w:val="2"/>
                <w:sz w:val="32"/>
                <w:szCs w:val="32"/>
              </w:rPr>
            </w:pPr>
          </w:p>
        </w:tc>
        <w:tc>
          <w:tcPr>
            <w:tcW w:w="1335" w:type="dxa"/>
            <w:tcBorders>
              <w:top w:val="single" w:color="auto" w:sz="4" w:space="0"/>
              <w:left w:val="nil"/>
              <w:bottom w:val="single" w:color="auto" w:sz="4" w:space="0"/>
              <w:right w:val="single" w:color="auto" w:sz="4" w:space="0"/>
            </w:tcBorders>
          </w:tcPr>
          <w:p w14:paraId="292464D1">
            <w:pPr>
              <w:jc w:val="both"/>
              <w:rPr>
                <w:kern w:val="2"/>
                <w:sz w:val="32"/>
                <w:szCs w:val="32"/>
              </w:rPr>
            </w:pPr>
          </w:p>
        </w:tc>
      </w:tr>
      <w:tr w14:paraId="3A4D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14:paraId="2A8B9CAE">
            <w:pPr>
              <w:jc w:val="left"/>
              <w:rPr>
                <w:rFonts w:hint="eastAsia"/>
              </w:rPr>
            </w:pPr>
            <w:r>
              <w:rPr>
                <w:rFonts w:hint="eastAsia"/>
              </w:rPr>
              <w:t>其他说明：</w:t>
            </w:r>
          </w:p>
          <w:p w14:paraId="5F0D2F76">
            <w:pPr>
              <w:jc w:val="left"/>
              <w:rPr>
                <w:rFonts w:hint="default"/>
                <w:lang w:val="en-US" w:eastAsia="zh-CN"/>
              </w:rPr>
            </w:pPr>
            <w:r>
              <w:rPr>
                <w:rFonts w:hint="eastAsia"/>
                <w:lang w:val="en-US" w:eastAsia="zh-CN"/>
              </w:rPr>
              <w:t>1、</w:t>
            </w:r>
            <w:r>
              <w:rPr>
                <w:rFonts w:hint="eastAsia"/>
                <w:lang w:eastAsia="zh-CN"/>
              </w:rPr>
              <w:t>本项目不接受联合体报价投标。</w:t>
            </w:r>
          </w:p>
          <w:p w14:paraId="7B940759">
            <w:pPr>
              <w:numPr>
                <w:ilvl w:val="0"/>
                <w:numId w:val="1"/>
              </w:numPr>
              <w:jc w:val="left"/>
              <w:rPr>
                <w:rFonts w:hint="default"/>
                <w:lang w:val="en-US" w:eastAsia="zh-CN"/>
              </w:rPr>
            </w:pPr>
            <w:r>
              <w:rPr>
                <w:rFonts w:hint="eastAsia"/>
                <w:lang w:eastAsia="zh-CN"/>
              </w:rPr>
              <w:t>最终报价</w:t>
            </w:r>
            <w:r>
              <w:rPr>
                <w:rFonts w:hint="eastAsia"/>
                <w:lang w:val="en-US" w:eastAsia="zh-CN"/>
              </w:rPr>
              <w:t>=预算控制价×（1-报价优惠率）；</w:t>
            </w:r>
            <w:r>
              <w:rPr>
                <w:rFonts w:hint="eastAsia"/>
                <w:lang w:eastAsia="zh-CN"/>
              </w:rPr>
              <w:t>如报价优惠率与优惠后的最终报价不符，以报价优惠率为准计算。报价单涂改无效。</w:t>
            </w:r>
          </w:p>
          <w:p w14:paraId="137B806B">
            <w:pPr>
              <w:numPr>
                <w:ilvl w:val="0"/>
                <w:numId w:val="1"/>
              </w:numPr>
              <w:ind w:left="0" w:leftChars="0" w:firstLine="0" w:firstLineChars="0"/>
              <w:jc w:val="left"/>
              <w:rPr>
                <w:rFonts w:hint="default"/>
                <w:lang w:val="en-US"/>
              </w:rPr>
            </w:pPr>
            <w:r>
              <w:rPr>
                <w:rFonts w:hint="eastAsia"/>
                <w:lang w:val="en-US" w:eastAsia="zh-CN"/>
              </w:rPr>
              <w:t>参与报价并成为中标（成交）人后放弃中标资格的，将列入我校投标供应商黑名单并报财政厅。</w:t>
            </w:r>
          </w:p>
        </w:tc>
      </w:tr>
      <w:tr w14:paraId="723B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14:paraId="2A87A5EC">
            <w:pPr>
              <w:jc w:val="left"/>
              <w:rPr>
                <w:kern w:val="2"/>
                <w:sz w:val="24"/>
                <w:szCs w:val="24"/>
              </w:rPr>
            </w:pPr>
          </w:p>
          <w:p w14:paraId="34945511">
            <w:pPr>
              <w:jc w:val="left"/>
              <w:rPr>
                <w:kern w:val="0"/>
                <w:sz w:val="24"/>
                <w:szCs w:val="24"/>
              </w:rPr>
            </w:pPr>
            <w:r>
              <w:rPr>
                <w:rFonts w:hint="eastAsia"/>
                <w:kern w:val="0"/>
                <w:sz w:val="24"/>
                <w:szCs w:val="24"/>
              </w:rPr>
              <w:t>报价单位：</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（签章）</w:t>
            </w:r>
            <w:r>
              <w:rPr>
                <w:rFonts w:hint="eastAsia"/>
                <w:kern w:val="0"/>
                <w:sz w:val="24"/>
                <w:szCs w:val="24"/>
              </w:rPr>
              <w:t>法人或</w:t>
            </w:r>
            <w:r>
              <w:rPr>
                <w:rFonts w:hint="eastAsia"/>
                <w:kern w:val="0"/>
                <w:sz w:val="24"/>
                <w:szCs w:val="24"/>
                <w:lang w:eastAsia="zh-CN"/>
              </w:rPr>
              <w:t>授权</w:t>
            </w:r>
            <w:r>
              <w:rPr>
                <w:rFonts w:hint="eastAsia"/>
                <w:kern w:val="0"/>
                <w:sz w:val="24"/>
                <w:szCs w:val="24"/>
              </w:rPr>
              <w:t>委托人：</w:t>
            </w:r>
            <w:r>
              <w:rPr>
                <w:rFonts w:hint="eastAsia"/>
                <w:kern w:val="0"/>
                <w:sz w:val="24"/>
                <w:szCs w:val="24"/>
                <w:u w:val="single"/>
              </w:rPr>
              <w:t xml:space="preserve">              （签章）</w:t>
            </w:r>
            <w:r>
              <w:rPr>
                <w:rFonts w:hint="eastAsia"/>
                <w:kern w:val="0"/>
                <w:sz w:val="24"/>
                <w:szCs w:val="24"/>
              </w:rPr>
              <w:t> </w:t>
            </w:r>
          </w:p>
          <w:p w14:paraId="165B0349">
            <w:pPr>
              <w:jc w:val="left"/>
              <w:rPr>
                <w:kern w:val="0"/>
                <w:sz w:val="24"/>
                <w:szCs w:val="24"/>
              </w:rPr>
            </w:pPr>
          </w:p>
          <w:p w14:paraId="45234CBF">
            <w:pPr>
              <w:jc w:val="left"/>
              <w:rPr>
                <w:kern w:val="0"/>
                <w:sz w:val="24"/>
                <w:szCs w:val="24"/>
                <w:u w:val="single"/>
              </w:rPr>
            </w:pPr>
            <w:r>
              <w:rPr>
                <w:rFonts w:hint="eastAsia"/>
                <w:kern w:val="0"/>
                <w:sz w:val="24"/>
                <w:szCs w:val="24"/>
              </w:rPr>
              <w:t>联系人</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电话</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 xml:space="preserve">地址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p>
          <w:p w14:paraId="3E214E24">
            <w:pPr>
              <w:jc w:val="left"/>
              <w:rPr>
                <w:kern w:val="2"/>
                <w:sz w:val="24"/>
                <w:szCs w:val="24"/>
                <w:u w:val="single"/>
              </w:rPr>
            </w:pPr>
          </w:p>
        </w:tc>
      </w:tr>
      <w:tr w14:paraId="4087F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0374" w:type="dxa"/>
            <w:gridSpan w:val="8"/>
            <w:tcBorders>
              <w:top w:val="single" w:color="auto" w:sz="4" w:space="0"/>
              <w:left w:val="single" w:color="auto" w:sz="4" w:space="0"/>
              <w:bottom w:val="single" w:color="auto" w:sz="4" w:space="0"/>
              <w:right w:val="single" w:color="auto" w:sz="4" w:space="0"/>
            </w:tcBorders>
          </w:tcPr>
          <w:p w14:paraId="5A55BC8C">
            <w:pPr>
              <w:jc w:val="left"/>
              <w:rPr>
                <w:kern w:val="2"/>
                <w:sz w:val="24"/>
                <w:szCs w:val="24"/>
              </w:rPr>
            </w:pPr>
          </w:p>
          <w:p w14:paraId="77E720D9">
            <w:pPr>
              <w:jc w:val="left"/>
              <w:rPr>
                <w:kern w:val="0"/>
                <w:sz w:val="24"/>
                <w:szCs w:val="24"/>
                <w:u w:val="single"/>
              </w:rPr>
            </w:pPr>
            <w:r>
              <w:rPr>
                <w:rFonts w:hint="eastAsia"/>
                <w:kern w:val="0"/>
                <w:sz w:val="24"/>
                <w:szCs w:val="24"/>
              </w:rPr>
              <w:t>报价有效期</w:t>
            </w:r>
            <w:r>
              <w:rPr>
                <w:rFonts w:hint="eastAsia"/>
                <w:kern w:val="0"/>
                <w:sz w:val="24"/>
                <w:szCs w:val="24"/>
                <w:u w:val="single"/>
              </w:rPr>
              <w:t xml:space="preserve">  </w:t>
            </w:r>
            <w:r>
              <w:rPr>
                <w:rFonts w:hint="eastAsia"/>
                <w:kern w:val="0"/>
                <w:sz w:val="24"/>
                <w:szCs w:val="24"/>
                <w:u w:val="single"/>
                <w:lang w:val="en-US" w:eastAsia="zh-CN"/>
              </w:rPr>
              <w:t>60</w:t>
            </w:r>
            <w:r>
              <w:rPr>
                <w:rFonts w:hint="eastAsia"/>
                <w:kern w:val="0"/>
                <w:sz w:val="24"/>
                <w:szCs w:val="24"/>
                <w:u w:val="single"/>
              </w:rPr>
              <w:t xml:space="preserve">   </w:t>
            </w:r>
            <w:r>
              <w:rPr>
                <w:rFonts w:hint="eastAsia"/>
                <w:kern w:val="0"/>
                <w:sz w:val="24"/>
                <w:szCs w:val="24"/>
              </w:rPr>
              <w:t>天            报价日期：</w:t>
            </w:r>
            <w:r>
              <w:rPr>
                <w:rFonts w:hint="eastAsia"/>
                <w:kern w:val="0"/>
                <w:sz w:val="24"/>
                <w:szCs w:val="24"/>
                <w:u w:val="single"/>
              </w:rPr>
              <w:t xml:space="preserve">                    </w:t>
            </w:r>
          </w:p>
          <w:p w14:paraId="624EB102">
            <w:pPr>
              <w:jc w:val="left"/>
              <w:rPr>
                <w:kern w:val="2"/>
                <w:sz w:val="24"/>
                <w:szCs w:val="24"/>
                <w:u w:val="single"/>
              </w:rPr>
            </w:pPr>
          </w:p>
        </w:tc>
      </w:tr>
    </w:tbl>
    <w:p w14:paraId="2020728A">
      <w:pPr>
        <w:jc w:val="left"/>
        <w:rPr>
          <w:rFonts w:hint="eastAsia" w:ascii="宋体" w:hAnsi="宋体"/>
          <w:b/>
          <w:bCs/>
          <w:sz w:val="24"/>
          <w:szCs w:val="24"/>
          <w:lang w:eastAsia="zh-CN"/>
        </w:rPr>
      </w:pPr>
    </w:p>
    <w:p w14:paraId="4A86193A">
      <w:pPr>
        <w:jc w:val="left"/>
        <w:rPr>
          <w:rFonts w:hint="eastAsia" w:ascii="宋体" w:hAnsi="宋体"/>
          <w:b/>
          <w:bCs/>
          <w:sz w:val="24"/>
          <w:szCs w:val="24"/>
          <w:lang w:eastAsia="zh-CN"/>
        </w:rPr>
      </w:pPr>
      <w:r>
        <w:rPr>
          <w:rFonts w:hint="eastAsia" w:ascii="宋体" w:hAnsi="宋体"/>
          <w:b/>
          <w:bCs/>
          <w:sz w:val="24"/>
          <w:szCs w:val="24"/>
          <w:lang w:eastAsia="zh-CN"/>
        </w:rPr>
        <w:t>递交《报价单》</w:t>
      </w:r>
      <w:r>
        <w:rPr>
          <w:rFonts w:hint="eastAsia" w:ascii="宋体" w:hAnsi="宋体"/>
          <w:b/>
          <w:bCs/>
          <w:sz w:val="24"/>
          <w:szCs w:val="24"/>
          <w:lang w:val="en-US" w:eastAsia="zh-CN"/>
        </w:rPr>
        <w:t>必须</w:t>
      </w:r>
      <w:r>
        <w:rPr>
          <w:rFonts w:hint="eastAsia" w:ascii="宋体" w:hAnsi="宋体"/>
          <w:b/>
          <w:bCs/>
          <w:sz w:val="24"/>
          <w:szCs w:val="24"/>
        </w:rPr>
        <w:t>附</w:t>
      </w:r>
      <w:r>
        <w:rPr>
          <w:rFonts w:hint="eastAsia" w:ascii="宋体" w:hAnsi="宋体"/>
          <w:b/>
          <w:bCs/>
          <w:sz w:val="24"/>
          <w:szCs w:val="24"/>
          <w:lang w:val="en-US" w:eastAsia="zh-CN"/>
        </w:rPr>
        <w:t>以下资料</w:t>
      </w:r>
      <w:r>
        <w:rPr>
          <w:rFonts w:hint="eastAsia" w:ascii="宋体" w:hAnsi="宋体"/>
          <w:b/>
          <w:bCs/>
          <w:sz w:val="24"/>
          <w:szCs w:val="24"/>
          <w:lang w:eastAsia="zh-CN"/>
        </w:rPr>
        <w:t>：</w:t>
      </w:r>
    </w:p>
    <w:p w14:paraId="37C34D0B">
      <w:pPr>
        <w:jc w:val="left"/>
        <w:rPr>
          <w:rFonts w:hint="eastAsia" w:ascii="宋体" w:hAnsi="宋体" w:eastAsia="宋体"/>
          <w:b/>
          <w:bCs/>
          <w:sz w:val="24"/>
          <w:szCs w:val="24"/>
          <w:lang w:val="en-US" w:eastAsia="zh-CN"/>
        </w:rPr>
      </w:pPr>
      <w:r>
        <w:rPr>
          <w:rFonts w:hint="eastAsia"/>
          <w:b/>
          <w:bCs/>
          <w:sz w:val="24"/>
          <w:szCs w:val="24"/>
        </w:rPr>
        <w:t>1</w:t>
      </w:r>
      <w:r>
        <w:rPr>
          <w:rFonts w:hint="eastAsia"/>
          <w:b/>
          <w:bCs/>
          <w:sz w:val="24"/>
          <w:szCs w:val="24"/>
          <w:lang w:val="en-US" w:eastAsia="zh-CN"/>
        </w:rPr>
        <w:t>.</w:t>
      </w:r>
      <w:r>
        <w:rPr>
          <w:rFonts w:hint="eastAsia" w:ascii="宋体" w:hAnsi="宋体"/>
          <w:b/>
          <w:bCs/>
          <w:sz w:val="24"/>
          <w:szCs w:val="24"/>
          <w:lang w:val="en-US" w:eastAsia="zh-CN"/>
        </w:rPr>
        <w:t>报名表</w:t>
      </w:r>
      <w:r>
        <w:rPr>
          <w:rFonts w:hint="eastAsia" w:ascii="宋体" w:hAnsi="宋体"/>
          <w:b/>
          <w:bCs/>
          <w:sz w:val="24"/>
          <w:szCs w:val="24"/>
          <w:lang w:eastAsia="zh-CN"/>
        </w:rPr>
        <w:t>，</w:t>
      </w:r>
      <w:r>
        <w:rPr>
          <w:rFonts w:hint="eastAsia" w:ascii="宋体" w:hAnsi="宋体"/>
          <w:b/>
          <w:bCs/>
          <w:sz w:val="24"/>
          <w:szCs w:val="24"/>
        </w:rPr>
        <w:t>加盖公章有效</w:t>
      </w:r>
      <w:r>
        <w:rPr>
          <w:rFonts w:hint="eastAsia" w:ascii="宋体" w:hAnsi="宋体"/>
          <w:b/>
          <w:bCs/>
          <w:sz w:val="24"/>
          <w:szCs w:val="24"/>
          <w:lang w:eastAsia="zh-CN"/>
        </w:rPr>
        <w:t>；</w:t>
      </w:r>
    </w:p>
    <w:p w14:paraId="7ED51E51">
      <w:pPr>
        <w:jc w:val="left"/>
        <w:rPr>
          <w:b/>
          <w:bCs/>
          <w:sz w:val="24"/>
          <w:szCs w:val="24"/>
        </w:rPr>
      </w:pPr>
      <w:r>
        <w:rPr>
          <w:rFonts w:hint="eastAsia" w:ascii="宋体" w:hAnsi="宋体"/>
          <w:b/>
          <w:bCs/>
          <w:sz w:val="24"/>
          <w:szCs w:val="24"/>
          <w:lang w:val="en-US" w:eastAsia="zh-CN"/>
        </w:rPr>
        <w:t>2.</w:t>
      </w:r>
      <w:r>
        <w:rPr>
          <w:rFonts w:hint="eastAsia" w:ascii="宋体" w:hAnsi="宋体"/>
          <w:b/>
          <w:bCs/>
          <w:sz w:val="24"/>
          <w:szCs w:val="24"/>
        </w:rPr>
        <w:t>企业营业执照及资质证书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14:paraId="48337767">
      <w:pPr>
        <w:jc w:val="left"/>
        <w:rPr>
          <w:b/>
          <w:bCs/>
          <w:sz w:val="24"/>
          <w:szCs w:val="24"/>
        </w:rPr>
      </w:pPr>
      <w:r>
        <w:rPr>
          <w:rFonts w:hint="eastAsia"/>
          <w:b/>
          <w:bCs/>
          <w:sz w:val="24"/>
          <w:szCs w:val="24"/>
          <w:lang w:val="en-US" w:eastAsia="zh-CN"/>
        </w:rPr>
        <w:t>3.</w:t>
      </w:r>
      <w:r>
        <w:rPr>
          <w:rFonts w:hint="eastAsia" w:ascii="宋体" w:hAnsi="宋体"/>
          <w:b/>
          <w:bCs/>
          <w:sz w:val="24"/>
          <w:szCs w:val="24"/>
        </w:rPr>
        <w:t>企业法人身份证复印件</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14:paraId="0A7E0FEE">
      <w:pPr>
        <w:jc w:val="left"/>
        <w:rPr>
          <w:b/>
          <w:bCs/>
          <w:sz w:val="24"/>
          <w:szCs w:val="24"/>
        </w:rPr>
      </w:pPr>
      <w:r>
        <w:rPr>
          <w:rFonts w:hint="eastAsia"/>
          <w:b/>
          <w:bCs/>
          <w:sz w:val="24"/>
          <w:szCs w:val="24"/>
          <w:lang w:val="en-US" w:eastAsia="zh-CN"/>
        </w:rPr>
        <w:t>4.</w:t>
      </w:r>
      <w:r>
        <w:rPr>
          <w:rFonts w:hint="eastAsia" w:ascii="宋体" w:hAnsi="宋体"/>
          <w:b/>
          <w:bCs/>
          <w:sz w:val="24"/>
          <w:szCs w:val="24"/>
        </w:rPr>
        <w:t>受委托人</w:t>
      </w:r>
      <w:r>
        <w:rPr>
          <w:rFonts w:hint="eastAsia" w:ascii="宋体" w:hAnsi="宋体"/>
          <w:b/>
          <w:bCs/>
          <w:sz w:val="24"/>
          <w:szCs w:val="24"/>
          <w:lang w:eastAsia="zh-CN"/>
        </w:rPr>
        <w:t>（</w:t>
      </w:r>
      <w:r>
        <w:rPr>
          <w:rFonts w:hint="eastAsia" w:ascii="宋体" w:hAnsi="宋体"/>
          <w:b/>
          <w:bCs/>
          <w:sz w:val="24"/>
          <w:szCs w:val="24"/>
          <w:lang w:val="en-US" w:eastAsia="zh-CN"/>
        </w:rPr>
        <w:t>如有</w:t>
      </w:r>
      <w:r>
        <w:rPr>
          <w:rFonts w:hint="eastAsia" w:ascii="宋体" w:hAnsi="宋体"/>
          <w:b/>
          <w:bCs/>
          <w:sz w:val="24"/>
          <w:szCs w:val="24"/>
          <w:lang w:eastAsia="zh-CN"/>
        </w:rPr>
        <w:t>）</w:t>
      </w:r>
      <w:r>
        <w:rPr>
          <w:rFonts w:hint="eastAsia" w:ascii="宋体" w:hAnsi="宋体"/>
          <w:b/>
          <w:bCs/>
          <w:sz w:val="24"/>
          <w:szCs w:val="24"/>
        </w:rPr>
        <w:t>身份证复印件及授权委托书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14:paraId="72DB8BB5">
      <w:pPr>
        <w:jc w:val="left"/>
        <w:rPr>
          <w:rFonts w:hint="default"/>
          <w:lang w:val="en-US" w:eastAsia="zh-CN"/>
        </w:rPr>
      </w:pPr>
      <w:r>
        <w:rPr>
          <w:rFonts w:hint="eastAsia" w:ascii="宋体" w:hAnsi="宋体"/>
          <w:b/>
          <w:bCs/>
          <w:sz w:val="24"/>
          <w:szCs w:val="24"/>
          <w:lang w:val="en-US" w:eastAsia="zh-CN"/>
        </w:rPr>
        <w:t>5.</w:t>
      </w:r>
      <w:r>
        <w:rPr>
          <w:rFonts w:hint="eastAsia" w:ascii="宋体" w:hAnsi="宋体"/>
          <w:b/>
          <w:bCs/>
          <w:sz w:val="24"/>
          <w:szCs w:val="24"/>
          <w:lang w:eastAsia="zh-CN"/>
        </w:rPr>
        <w:t>投标保证金</w:t>
      </w:r>
      <w:r>
        <w:rPr>
          <w:rFonts w:hint="eastAsia" w:ascii="宋体" w:hAnsi="宋体"/>
          <w:b/>
          <w:bCs/>
          <w:sz w:val="24"/>
          <w:szCs w:val="24"/>
        </w:rPr>
        <w:t>转账</w:t>
      </w:r>
      <w:r>
        <w:rPr>
          <w:rFonts w:hint="eastAsia" w:ascii="宋体" w:hAnsi="宋体"/>
          <w:b/>
          <w:bCs/>
          <w:sz w:val="24"/>
          <w:szCs w:val="24"/>
          <w:lang w:eastAsia="zh-CN"/>
        </w:rPr>
        <w:t>回执单。</w:t>
      </w:r>
    </w:p>
    <w:p w14:paraId="60E87A53">
      <w:pPr>
        <w:shd w:val="clear"/>
        <w:jc w:val="center"/>
        <w:rPr>
          <w:rFonts w:hint="eastAsia" w:ascii="宋体" w:hAnsi="宋体" w:eastAsia="宋体" w:cs="宋体"/>
          <w:b/>
          <w:bCs/>
          <w:color w:val="000000"/>
          <w:sz w:val="32"/>
          <w:szCs w:val="32"/>
        </w:rPr>
      </w:pPr>
    </w:p>
    <w:p w14:paraId="228F1CA8">
      <w:pPr>
        <w:shd w:val="clear"/>
        <w:jc w:val="both"/>
        <w:rPr>
          <w:rFonts w:hint="default" w:ascii="宋体" w:hAnsi="宋体" w:eastAsia="宋体"/>
          <w:b/>
          <w:bCs/>
          <w:sz w:val="32"/>
          <w:szCs w:val="32"/>
          <w:u w:val="none"/>
          <w:lang w:val="en-US" w:eastAsia="zh-CN"/>
        </w:rPr>
      </w:pPr>
      <w:r>
        <w:rPr>
          <w:rFonts w:hint="eastAsia" w:ascii="宋体" w:hAnsi="宋体"/>
          <w:sz w:val="32"/>
          <w:szCs w:val="32"/>
          <w:u w:val="none"/>
          <w:lang w:val="en-US" w:eastAsia="zh-CN"/>
        </w:rPr>
        <w:t>附件4</w:t>
      </w:r>
    </w:p>
    <w:p w14:paraId="283856F1">
      <w:pPr>
        <w:shd w:val="clear"/>
        <w:jc w:val="center"/>
        <w:rPr>
          <w:rFonts w:hint="eastAsia" w:ascii="宋体" w:hAnsi="宋体" w:eastAsia="宋体" w:cs="宋体"/>
          <w:b/>
          <w:bCs/>
          <w:color w:val="000000"/>
          <w:sz w:val="32"/>
          <w:szCs w:val="32"/>
        </w:rPr>
      </w:pPr>
    </w:p>
    <w:p w14:paraId="6D8D9A32">
      <w:pPr>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outlineLvl w:val="9"/>
        <w:rPr>
          <w:rFonts w:ascii="宋体" w:hAnsi="宋体" w:eastAsia="宋体" w:cs="宋体"/>
          <w:b/>
          <w:bCs/>
          <w:color w:val="000000"/>
          <w:sz w:val="32"/>
          <w:szCs w:val="32"/>
        </w:rPr>
      </w:pPr>
      <w:r>
        <w:rPr>
          <w:rFonts w:hint="eastAsia" w:ascii="宋体" w:hAnsi="宋体" w:eastAsia="宋体" w:cs="宋体"/>
          <w:b/>
          <w:bCs/>
          <w:color w:val="000000"/>
          <w:sz w:val="32"/>
          <w:szCs w:val="32"/>
        </w:rPr>
        <w:t>法定代表人授权书</w:t>
      </w:r>
    </w:p>
    <w:p w14:paraId="1B6ED1A2">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lang w:val="en-US" w:eastAsia="zh-CN"/>
        </w:rPr>
        <w:t>广西警察学院</w:t>
      </w:r>
      <w:r>
        <w:rPr>
          <w:rFonts w:hint="eastAsia" w:ascii="宋体" w:hAnsi="宋体" w:cs="宋体"/>
          <w:color w:val="000000"/>
          <w:sz w:val="28"/>
          <w:szCs w:val="28"/>
        </w:rPr>
        <w:t>：</w:t>
      </w:r>
    </w:p>
    <w:p w14:paraId="00949D3C">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bCs/>
          <w:color w:val="000000"/>
          <w:sz w:val="28"/>
          <w:szCs w:val="28"/>
          <w:u w:val="single"/>
        </w:rPr>
      </w:pPr>
      <w:r>
        <w:rPr>
          <w:rFonts w:hint="eastAsia" w:ascii="宋体" w:hAnsi="宋体" w:cs="宋体"/>
          <w:color w:val="000000"/>
          <w:sz w:val="28"/>
          <w:szCs w:val="28"/>
        </w:rPr>
        <w:t>兹授权</w:t>
      </w:r>
      <w:r>
        <w:rPr>
          <w:rFonts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r>
        <w:rPr>
          <w:rFonts w:hint="eastAsia" w:ascii="宋体" w:hAnsi="宋体" w:cs="宋体"/>
          <w:color w:val="000000"/>
          <w:sz w:val="28"/>
          <w:szCs w:val="28"/>
        </w:rPr>
        <w:t>同志为我公司参加贵单位组织的</w:t>
      </w:r>
      <w:r>
        <w:rPr>
          <w:rFonts w:ascii="宋体" w:hAnsi="宋体" w:cs="宋体"/>
          <w:bCs/>
          <w:color w:val="000000"/>
          <w:sz w:val="28"/>
          <w:szCs w:val="28"/>
          <w:u w:val="single"/>
        </w:rPr>
        <w:t xml:space="preserve"> </w:t>
      </w:r>
      <w:r>
        <w:rPr>
          <w:rFonts w:hint="eastAsia" w:ascii="宋体" w:hAnsi="宋体" w:cs="宋体"/>
          <w:bCs/>
          <w:color w:val="000000"/>
          <w:sz w:val="28"/>
          <w:szCs w:val="28"/>
          <w:u w:val="single"/>
          <w:lang w:val="en-US" w:eastAsia="zh-CN"/>
        </w:rPr>
        <w:t xml:space="preserve">      </w:t>
      </w:r>
      <w:r>
        <w:rPr>
          <w:rFonts w:hint="eastAsia" w:ascii="宋体" w:hAnsi="宋体" w:cs="宋体"/>
          <w:bCs/>
          <w:color w:val="000000"/>
          <w:sz w:val="28"/>
          <w:szCs w:val="28"/>
          <w:u w:val="single"/>
          <w:lang w:eastAsia="zh-CN"/>
        </w:rPr>
        <w:t>（</w:t>
      </w:r>
      <w:r>
        <w:rPr>
          <w:rFonts w:hint="eastAsia" w:ascii="宋体" w:hAnsi="宋体" w:cs="宋体"/>
          <w:bCs/>
          <w:color w:val="000000"/>
          <w:sz w:val="28"/>
          <w:szCs w:val="28"/>
          <w:u w:val="single"/>
          <w:lang w:val="en-US" w:eastAsia="zh-CN"/>
        </w:rPr>
        <w:t>项目名称</w:t>
      </w:r>
      <w:r>
        <w:rPr>
          <w:rFonts w:hint="eastAsia" w:ascii="宋体" w:hAnsi="宋体" w:cs="宋体"/>
          <w:bCs/>
          <w:color w:val="000000"/>
          <w:sz w:val="28"/>
          <w:szCs w:val="28"/>
          <w:u w:val="single"/>
          <w:lang w:eastAsia="zh-CN"/>
        </w:rPr>
        <w:t>）</w:t>
      </w:r>
      <w:r>
        <w:rPr>
          <w:rFonts w:ascii="宋体" w:hAnsi="宋体" w:cs="宋体"/>
          <w:bCs/>
          <w:color w:val="000000"/>
          <w:sz w:val="28"/>
          <w:szCs w:val="28"/>
          <w:u w:val="single"/>
        </w:rPr>
        <w:t xml:space="preserve"> </w:t>
      </w:r>
      <w:r>
        <w:rPr>
          <w:rFonts w:hint="eastAsia" w:ascii="宋体" w:hAnsi="宋体" w:cs="宋体"/>
          <w:color w:val="000000"/>
          <w:sz w:val="28"/>
          <w:szCs w:val="28"/>
        </w:rPr>
        <w:t>的投标/报价代表人，全权代表我公司处理在该项目投标/报价活动中的一切事宜。</w:t>
      </w:r>
    </w:p>
    <w:p w14:paraId="405757E0">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14:paraId="027DCE5A">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授权单位（盖章）：</w:t>
      </w:r>
      <w:r>
        <w:rPr>
          <w:rFonts w:ascii="宋体" w:hAnsi="宋体" w:cs="宋体"/>
          <w:color w:val="000000"/>
          <w:sz w:val="28"/>
          <w:szCs w:val="28"/>
          <w:u w:val="single"/>
        </w:rPr>
        <w:t xml:space="preserve">                         </w:t>
      </w:r>
    </w:p>
    <w:p w14:paraId="26E8F771">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法定代表人（签字或签章）：</w:t>
      </w:r>
      <w:r>
        <w:rPr>
          <w:rFonts w:ascii="宋体" w:hAnsi="宋体" w:cs="宋体"/>
          <w:color w:val="000000"/>
          <w:sz w:val="28"/>
          <w:szCs w:val="28"/>
          <w:u w:val="single"/>
        </w:rPr>
        <w:t xml:space="preserve">                 </w:t>
      </w:r>
    </w:p>
    <w:p w14:paraId="341E83C8">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签发日期：</w:t>
      </w:r>
      <w:r>
        <w:rPr>
          <w:rFonts w:ascii="宋体" w:hAnsi="宋体" w:cs="宋体"/>
          <w:color w:val="000000"/>
          <w:sz w:val="28"/>
          <w:szCs w:val="28"/>
          <w:u w:val="single"/>
        </w:rPr>
        <w:t xml:space="preserve">      </w:t>
      </w:r>
      <w:r>
        <w:rPr>
          <w:rFonts w:hint="eastAsia" w:ascii="宋体" w:hAnsi="宋体" w:cs="宋体"/>
          <w:color w:val="000000"/>
          <w:sz w:val="28"/>
          <w:szCs w:val="28"/>
        </w:rPr>
        <w:t>年</w:t>
      </w:r>
      <w:r>
        <w:rPr>
          <w:rFonts w:ascii="宋体" w:hAnsi="宋体" w:cs="宋体"/>
          <w:color w:val="000000"/>
          <w:sz w:val="28"/>
          <w:szCs w:val="28"/>
          <w:u w:val="single"/>
        </w:rPr>
        <w:t xml:space="preserve">    </w:t>
      </w:r>
      <w:r>
        <w:rPr>
          <w:rFonts w:hint="eastAsia" w:ascii="宋体" w:hAnsi="宋体" w:cs="宋体"/>
          <w:color w:val="000000"/>
          <w:sz w:val="28"/>
          <w:szCs w:val="28"/>
        </w:rPr>
        <w:t>月</w:t>
      </w:r>
      <w:r>
        <w:rPr>
          <w:rFonts w:ascii="宋体" w:hAnsi="宋体" w:cs="宋体"/>
          <w:color w:val="000000"/>
          <w:sz w:val="28"/>
          <w:szCs w:val="28"/>
          <w:u w:val="single"/>
        </w:rPr>
        <w:t xml:space="preserve">    </w:t>
      </w:r>
      <w:r>
        <w:rPr>
          <w:rFonts w:hint="eastAsia" w:ascii="宋体" w:hAnsi="宋体" w:cs="宋体"/>
          <w:color w:val="000000"/>
          <w:sz w:val="28"/>
          <w:szCs w:val="28"/>
        </w:rPr>
        <w:t>日</w:t>
      </w:r>
    </w:p>
    <w:p w14:paraId="7B3BCEFB">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14:paraId="70C7EE72">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附：被授权人工作单位：</w:t>
      </w:r>
      <w:r>
        <w:rPr>
          <w:rFonts w:ascii="宋体" w:hAnsi="宋体" w:cs="宋体"/>
          <w:color w:val="000000"/>
          <w:sz w:val="28"/>
          <w:szCs w:val="28"/>
          <w:u w:val="single"/>
        </w:rPr>
        <w:t xml:space="preserve">                    </w:t>
      </w:r>
    </w:p>
    <w:p w14:paraId="7521184D">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rPr>
      </w:pPr>
      <w:r>
        <w:rPr>
          <w:rFonts w:hint="eastAsia" w:ascii="宋体" w:hAnsi="宋体" w:cs="宋体"/>
          <w:color w:val="000000"/>
          <w:sz w:val="28"/>
          <w:szCs w:val="28"/>
        </w:rPr>
        <w:t>职务：</w:t>
      </w:r>
      <w:r>
        <w:rPr>
          <w:rFonts w:ascii="宋体" w:hAnsi="宋体" w:cs="宋体"/>
          <w:color w:val="000000"/>
          <w:sz w:val="28"/>
          <w:szCs w:val="28"/>
          <w:u w:val="single"/>
        </w:rPr>
        <w:t xml:space="preserve">                 </w:t>
      </w:r>
      <w:r>
        <w:rPr>
          <w:rFonts w:ascii="宋体" w:hAnsi="宋体" w:cs="宋体"/>
          <w:color w:val="000000"/>
          <w:sz w:val="28"/>
          <w:szCs w:val="28"/>
        </w:rPr>
        <w:t xml:space="preserve">         性别：</w:t>
      </w:r>
      <w:r>
        <w:rPr>
          <w:rFonts w:ascii="宋体" w:hAnsi="宋体" w:cs="宋体"/>
          <w:color w:val="000000"/>
          <w:sz w:val="28"/>
          <w:szCs w:val="28"/>
          <w:u w:val="single"/>
        </w:rPr>
        <w:t xml:space="preserve">    </w:t>
      </w:r>
    </w:p>
    <w:p w14:paraId="36475C9B">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u w:val="single"/>
        </w:rPr>
      </w:pPr>
      <w:r>
        <w:rPr>
          <w:rFonts w:hint="eastAsia" w:ascii="宋体" w:hAnsi="宋体" w:cs="宋体"/>
          <w:color w:val="000000"/>
          <w:sz w:val="28"/>
          <w:szCs w:val="28"/>
        </w:rPr>
        <w:t>身份证号码：</w:t>
      </w:r>
      <w:r>
        <w:rPr>
          <w:rFonts w:ascii="宋体" w:hAnsi="宋体" w:cs="宋体"/>
          <w:color w:val="000000"/>
          <w:sz w:val="28"/>
          <w:szCs w:val="28"/>
          <w:u w:val="single"/>
        </w:rPr>
        <w:t xml:space="preserve">                              </w:t>
      </w:r>
    </w:p>
    <w:p w14:paraId="627EB18A">
      <w:pPr>
        <w:pStyle w:val="8"/>
        <w:pageBreakBefore w:val="0"/>
        <w:widowControl w:val="0"/>
        <w:shd w:val="clear"/>
        <w:kinsoku/>
        <w:wordWrap/>
        <w:overflowPunct/>
        <w:topLinePunct w:val="0"/>
        <w:autoSpaceDE/>
        <w:autoSpaceDN/>
        <w:bidi w:val="0"/>
        <w:adjustRightInd/>
        <w:snapToGrid/>
        <w:spacing w:line="300" w:lineRule="exact"/>
        <w:textAlignment w:val="auto"/>
        <w:rPr>
          <w:rFonts w:ascii="宋体" w:hAnsi="宋体" w:cs="宋体"/>
          <w:color w:val="000000"/>
          <w:sz w:val="28"/>
          <w:szCs w:val="28"/>
          <w:u w:val="single"/>
        </w:rPr>
      </w:pPr>
    </w:p>
    <w:tbl>
      <w:tblPr>
        <w:tblStyle w:val="13"/>
        <w:tblW w:w="7943"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3"/>
      </w:tblGrid>
      <w:tr w14:paraId="4364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7943" w:type="dxa"/>
          </w:tcPr>
          <w:p w14:paraId="19114E53">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粘贴被授权人身份证（正反面复印件）</w:t>
            </w:r>
          </w:p>
          <w:p w14:paraId="219891FA">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14:paraId="7B1A9093">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14:paraId="11DF40D8">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r w14:paraId="3C41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7943" w:type="dxa"/>
          </w:tcPr>
          <w:p w14:paraId="54FC3DBD">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粘贴法定代表人身份证（正反面复印件）</w:t>
            </w:r>
          </w:p>
          <w:p w14:paraId="3EC05566">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14:paraId="4EE1FD7F">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14:paraId="2284CE65">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14:paraId="66E1E9C7">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bl>
    <w:p w14:paraId="637E930A">
      <w:pPr>
        <w:pStyle w:val="2"/>
        <w:pageBreakBefore w:val="0"/>
        <w:widowControl w:val="0"/>
        <w:shd w:val="clear"/>
        <w:kinsoku/>
        <w:wordWrap/>
        <w:overflowPunct/>
        <w:topLinePunct w:val="0"/>
        <w:autoSpaceDE/>
        <w:autoSpaceDN/>
        <w:bidi w:val="0"/>
        <w:adjustRightInd/>
        <w:snapToGrid/>
        <w:spacing w:line="300" w:lineRule="exact"/>
        <w:textAlignment w:val="auto"/>
        <w:rPr>
          <w:rFonts w:hint="default"/>
          <w:lang w:val="en-US" w:eastAsia="zh-CN"/>
        </w:rPr>
      </w:pPr>
    </w:p>
    <w:p w14:paraId="05AA45B4">
      <w:pPr>
        <w:shd w:val="clear"/>
        <w:rPr>
          <w:rFonts w:hint="default"/>
          <w:lang w:val="en-US" w:eastAsia="zh-CN"/>
        </w:rPr>
      </w:pPr>
    </w:p>
    <w:p w14:paraId="48138135">
      <w:pPr>
        <w:shd w:val="clear"/>
        <w:jc w:val="both"/>
        <w:rPr>
          <w:rFonts w:hint="default" w:ascii="宋体" w:hAnsi="宋体"/>
          <w:sz w:val="32"/>
          <w:szCs w:val="32"/>
          <w:u w:val="none"/>
          <w:lang w:val="en-US" w:eastAsia="zh-CN"/>
        </w:rPr>
      </w:pPr>
      <w:r>
        <w:rPr>
          <w:rFonts w:hint="eastAsia" w:ascii="宋体" w:hAnsi="宋体"/>
          <w:sz w:val="32"/>
          <w:szCs w:val="32"/>
          <w:u w:val="none"/>
          <w:lang w:val="en-US" w:eastAsia="zh-CN"/>
        </w:rPr>
        <w:t>附件5</w:t>
      </w:r>
    </w:p>
    <w:p w14:paraId="0BBC607B">
      <w:pPr>
        <w:shd w:val="clear"/>
        <w:spacing w:line="560" w:lineRule="exact"/>
        <w:jc w:val="center"/>
        <w:rPr>
          <w:rFonts w:hint="eastAsia" w:ascii="方正小标宋简体" w:eastAsia="方正小标宋简体"/>
          <w:sz w:val="52"/>
          <w:szCs w:val="52"/>
        </w:rPr>
      </w:pPr>
    </w:p>
    <w:p w14:paraId="63BA7CFD">
      <w:pPr>
        <w:tabs>
          <w:tab w:val="left" w:pos="435"/>
        </w:tabs>
        <w:spacing w:line="360" w:lineRule="exact"/>
        <w:rPr>
          <w:rFonts w:ascii="Times New Roman" w:hAnsi="Times New Roman" w:eastAsia="华文中宋"/>
          <w:b/>
          <w:color w:val="000000"/>
          <w:sz w:val="24"/>
          <w:szCs w:val="24"/>
        </w:rPr>
      </w:pPr>
    </w:p>
    <w:p w14:paraId="4E28E028">
      <w:pPr>
        <w:ind w:firstLine="5740" w:firstLineChars="2050"/>
        <w:rPr>
          <w:rFonts w:ascii="Times New Roman" w:hAnsi="Times New Roman"/>
          <w:color w:val="000000"/>
          <w:sz w:val="28"/>
          <w:szCs w:val="28"/>
          <w:u w:val="single"/>
        </w:rPr>
      </w:pPr>
      <w:r>
        <w:rPr>
          <w:rFonts w:ascii="Times New Roman" w:hAnsi="宋体"/>
          <w:color w:val="000000"/>
          <w:sz w:val="28"/>
          <w:szCs w:val="28"/>
        </w:rPr>
        <w:t>合同编号：</w:t>
      </w:r>
      <w:r>
        <w:rPr>
          <w:rFonts w:ascii="Times New Roman" w:hAnsi="Times New Roman"/>
          <w:color w:val="000000"/>
          <w:sz w:val="28"/>
          <w:szCs w:val="28"/>
          <w:u w:val="single"/>
        </w:rPr>
        <w:t xml:space="preserve">           </w:t>
      </w:r>
    </w:p>
    <w:p w14:paraId="1D2B7D39">
      <w:pPr>
        <w:rPr>
          <w:rFonts w:ascii="Times New Roman" w:hAnsi="Times New Roman"/>
          <w:color w:val="000000"/>
          <w:sz w:val="48"/>
          <w:szCs w:val="48"/>
          <w:u w:val="single"/>
        </w:rPr>
      </w:pPr>
    </w:p>
    <w:p w14:paraId="1A794D87">
      <w:pPr>
        <w:rPr>
          <w:rFonts w:ascii="Times New Roman" w:hAnsi="Times New Roman"/>
          <w:color w:val="000000"/>
          <w:sz w:val="48"/>
          <w:szCs w:val="48"/>
          <w:u w:val="single"/>
        </w:rPr>
      </w:pPr>
    </w:p>
    <w:p w14:paraId="34BDC360">
      <w:pPr>
        <w:rPr>
          <w:rFonts w:ascii="Times New Roman" w:hAnsi="Times New Roman"/>
          <w:color w:val="000000"/>
          <w:sz w:val="48"/>
          <w:szCs w:val="48"/>
          <w:u w:val="single"/>
        </w:rPr>
      </w:pPr>
    </w:p>
    <w:p w14:paraId="20E7A645">
      <w:pPr>
        <w:rPr>
          <w:rFonts w:ascii="Times New Roman" w:hAnsi="Times New Roman"/>
          <w:color w:val="000000"/>
          <w:sz w:val="48"/>
          <w:szCs w:val="48"/>
          <w:u w:val="single"/>
        </w:rPr>
      </w:pPr>
    </w:p>
    <w:p w14:paraId="614E2938">
      <w:pPr>
        <w:rPr>
          <w:rFonts w:ascii="Times New Roman" w:hAnsi="Times New Roman"/>
          <w:color w:val="000000"/>
          <w:sz w:val="48"/>
          <w:szCs w:val="48"/>
          <w:u w:val="single"/>
        </w:rPr>
      </w:pPr>
    </w:p>
    <w:p w14:paraId="6F9C2DFF">
      <w:pPr>
        <w:jc w:val="center"/>
        <w:rPr>
          <w:rFonts w:hint="eastAsia" w:ascii="Times New Roman" w:hAnsi="宋体"/>
          <w:color w:val="000000"/>
          <w:spacing w:val="-11"/>
          <w:sz w:val="44"/>
          <w:szCs w:val="44"/>
          <w:u w:val="single"/>
        </w:rPr>
      </w:pPr>
      <w:r>
        <w:rPr>
          <w:rFonts w:hint="eastAsia" w:ascii="Times New Roman" w:hAnsi="宋体"/>
          <w:color w:val="000000"/>
          <w:spacing w:val="-11"/>
          <w:sz w:val="44"/>
          <w:szCs w:val="44"/>
          <w:u w:val="single"/>
        </w:rPr>
        <w:t>广西警察学院</w:t>
      </w:r>
      <w:r>
        <w:rPr>
          <w:rFonts w:hint="eastAsia" w:ascii="Times New Roman" w:hAnsi="宋体"/>
          <w:color w:val="000000"/>
          <w:spacing w:val="-11"/>
          <w:sz w:val="44"/>
          <w:szCs w:val="44"/>
          <w:u w:val="single"/>
          <w:lang w:val="en-US" w:eastAsia="zh-CN"/>
        </w:rPr>
        <w:t xml:space="preserve">               </w:t>
      </w:r>
      <w:r>
        <w:rPr>
          <w:rFonts w:hint="eastAsia" w:ascii="Times New Roman" w:hAnsi="宋体"/>
          <w:color w:val="000000"/>
          <w:spacing w:val="-11"/>
          <w:sz w:val="44"/>
          <w:szCs w:val="44"/>
          <w:u w:val="single"/>
        </w:rPr>
        <w:t>工程</w:t>
      </w:r>
    </w:p>
    <w:p w14:paraId="2A85B78B">
      <w:pPr>
        <w:jc w:val="center"/>
        <w:rPr>
          <w:rFonts w:ascii="Times New Roman" w:hAnsi="Times New Roman"/>
          <w:b/>
          <w:color w:val="000000"/>
          <w:sz w:val="72"/>
          <w:szCs w:val="72"/>
        </w:rPr>
      </w:pPr>
      <w:r>
        <w:rPr>
          <w:rFonts w:hint="eastAsia" w:ascii="Times New Roman" w:hAnsi="宋体"/>
          <w:b/>
          <w:color w:val="000000"/>
          <w:sz w:val="72"/>
          <w:szCs w:val="72"/>
          <w:lang w:val="en-US" w:eastAsia="zh-CN"/>
        </w:rPr>
        <w:t xml:space="preserve"> </w:t>
      </w:r>
      <w:r>
        <w:rPr>
          <w:rFonts w:ascii="Times New Roman" w:hAnsi="宋体"/>
          <w:b/>
          <w:color w:val="000000"/>
          <w:sz w:val="72"/>
          <w:szCs w:val="72"/>
        </w:rPr>
        <w:t>施工合同</w:t>
      </w:r>
    </w:p>
    <w:p w14:paraId="13E7648A">
      <w:pPr>
        <w:rPr>
          <w:rFonts w:ascii="Times New Roman" w:hAnsi="Times New Roman"/>
          <w:b/>
          <w:color w:val="000000"/>
          <w:sz w:val="72"/>
          <w:szCs w:val="72"/>
        </w:rPr>
      </w:pPr>
    </w:p>
    <w:p w14:paraId="63BC5A64">
      <w:pPr>
        <w:rPr>
          <w:rFonts w:ascii="Times New Roman" w:hAnsi="Times New Roman"/>
          <w:b/>
          <w:color w:val="000000"/>
          <w:sz w:val="72"/>
          <w:szCs w:val="72"/>
        </w:rPr>
      </w:pPr>
    </w:p>
    <w:p w14:paraId="7E10BF35">
      <w:pPr>
        <w:rPr>
          <w:rFonts w:ascii="Times New Roman" w:hAnsi="Times New Roman"/>
          <w:b/>
          <w:color w:val="000000"/>
          <w:sz w:val="72"/>
          <w:szCs w:val="72"/>
        </w:rPr>
      </w:pPr>
    </w:p>
    <w:p w14:paraId="3412047D">
      <w:pPr>
        <w:rPr>
          <w:rFonts w:ascii="Times New Roman" w:hAnsi="Times New Roman"/>
          <w:b/>
          <w:color w:val="000000"/>
          <w:sz w:val="72"/>
          <w:szCs w:val="72"/>
        </w:rPr>
      </w:pPr>
    </w:p>
    <w:p w14:paraId="03ED4490">
      <w:pPr>
        <w:rPr>
          <w:rFonts w:ascii="Times New Roman" w:hAnsi="Times New Roman"/>
          <w:b/>
          <w:color w:val="000000"/>
          <w:sz w:val="72"/>
          <w:szCs w:val="72"/>
        </w:rPr>
      </w:pPr>
    </w:p>
    <w:p w14:paraId="6653678B">
      <w:pPr>
        <w:rPr>
          <w:rFonts w:ascii="Times New Roman" w:hAnsi="Times New Roman"/>
          <w:b/>
          <w:color w:val="000000"/>
          <w:sz w:val="72"/>
          <w:szCs w:val="72"/>
        </w:rPr>
      </w:pPr>
    </w:p>
    <w:p w14:paraId="7EEC68AC">
      <w:pPr>
        <w:ind w:firstLine="1950" w:firstLineChars="65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14:paraId="228CA89B">
      <w:pPr>
        <w:ind w:firstLine="1950" w:firstLineChars="650"/>
        <w:rPr>
          <w:rFonts w:ascii="Times New Roman" w:hAnsi="Times New Roman"/>
          <w:color w:val="000000"/>
          <w:sz w:val="30"/>
          <w:szCs w:val="30"/>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14:paraId="18355E03">
      <w:pPr>
        <w:rPr>
          <w:rFonts w:ascii="Times New Roman" w:hAnsi="Times New Roman"/>
          <w:color w:val="000000"/>
          <w:sz w:val="30"/>
          <w:szCs w:val="30"/>
        </w:rPr>
      </w:pPr>
    </w:p>
    <w:p w14:paraId="628836C8">
      <w:pPr>
        <w:pStyle w:val="4"/>
        <w:adjustRightInd w:val="0"/>
        <w:snapToGrid w:val="0"/>
        <w:spacing w:before="0" w:after="0" w:line="560" w:lineRule="exact"/>
        <w:jc w:val="center"/>
        <w:rPr>
          <w:rFonts w:ascii="Times New Roman" w:hAnsi="Times New Roman"/>
          <w:color w:val="000000"/>
          <w:sz w:val="44"/>
          <w:szCs w:val="44"/>
        </w:rPr>
      </w:pPr>
      <w:bookmarkStart w:id="0" w:name="_Toc296890982"/>
      <w:bookmarkStart w:id="1" w:name="_Toc296503025"/>
      <w:bookmarkStart w:id="2" w:name="_Toc351203480"/>
      <w:r>
        <w:rPr>
          <w:rFonts w:ascii="Times New Roman" w:hAnsi="宋体"/>
          <w:sz w:val="44"/>
          <w:szCs w:val="44"/>
        </w:rPr>
        <w:t>合同协议书</w:t>
      </w:r>
      <w:bookmarkEnd w:id="0"/>
      <w:bookmarkEnd w:id="1"/>
      <w:bookmarkEnd w:id="2"/>
    </w:p>
    <w:p w14:paraId="71CB15E4">
      <w:pPr>
        <w:spacing w:line="360" w:lineRule="exact"/>
        <w:rPr>
          <w:rFonts w:ascii="Times New Roman" w:hAnsi="Times New Roman" w:eastAsia="仿宋_GB2312"/>
          <w:b/>
          <w:color w:val="000000"/>
          <w:sz w:val="24"/>
          <w:szCs w:val="24"/>
        </w:rPr>
      </w:pPr>
    </w:p>
    <w:p w14:paraId="4D4B4BAF">
      <w:pPr>
        <w:spacing w:line="360" w:lineRule="exact"/>
        <w:rPr>
          <w:rFonts w:ascii="Times New Roman" w:hAnsi="Times New Roman"/>
          <w:b/>
          <w:color w:val="000000"/>
          <w:sz w:val="24"/>
          <w:szCs w:val="24"/>
          <w:u w:val="single"/>
        </w:rPr>
      </w:pPr>
      <w:r>
        <w:rPr>
          <w:rFonts w:ascii="Times New Roman" w:hAnsi="Times New Roman"/>
          <w:b/>
          <w:color w:val="000000"/>
          <w:sz w:val="24"/>
          <w:szCs w:val="24"/>
        </w:rPr>
        <w:t>发包人（全称）：</w:t>
      </w:r>
      <w:r>
        <w:rPr>
          <w:rFonts w:ascii="宋体" w:hAnsi="宋体"/>
          <w:b/>
          <w:color w:val="000000"/>
          <w:sz w:val="24"/>
          <w:szCs w:val="24"/>
          <w:u w:val="single"/>
        </w:rPr>
        <w:t></w:t>
      </w:r>
      <w:r>
        <w:rPr>
          <w:rFonts w:hint="eastAsia" w:ascii="Times New Roman" w:hAnsi="宋体"/>
          <w:sz w:val="24"/>
          <w:szCs w:val="24"/>
          <w:u w:val="single"/>
        </w:rPr>
        <w:t>广西警察学院</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p>
    <w:p w14:paraId="42E9FDA3">
      <w:pPr>
        <w:spacing w:line="360" w:lineRule="exact"/>
        <w:rPr>
          <w:rFonts w:ascii="Times New Roman" w:hAnsi="Times New Roman"/>
          <w:b/>
          <w:color w:val="000000"/>
          <w:sz w:val="24"/>
          <w:szCs w:val="24"/>
          <w:u w:val="single"/>
        </w:rPr>
      </w:pPr>
      <w:r>
        <w:rPr>
          <w:rFonts w:ascii="Times New Roman" w:hAnsi="Times New Roman"/>
          <w:b/>
          <w:color w:val="000000"/>
          <w:sz w:val="24"/>
          <w:szCs w:val="24"/>
        </w:rPr>
        <w:t>承包人（全称）：</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r>
        <w:rPr>
          <w:rFonts w:ascii="Times New Roman" w:hAnsi="Times New Roman"/>
          <w:b/>
          <w:color w:val="000000"/>
          <w:sz w:val="24"/>
          <w:szCs w:val="24"/>
          <w:u w:val="single"/>
        </w:rPr>
        <w:t xml:space="preserve">      </w:t>
      </w:r>
    </w:p>
    <w:p w14:paraId="31AC818C">
      <w:pPr>
        <w:spacing w:line="360" w:lineRule="exact"/>
        <w:ind w:firstLine="480" w:firstLineChars="200"/>
        <w:rPr>
          <w:rFonts w:ascii="Times New Roman" w:hAnsi="Times New Roman"/>
          <w:color w:val="000000"/>
          <w:sz w:val="24"/>
          <w:szCs w:val="24"/>
        </w:rPr>
      </w:pPr>
    </w:p>
    <w:p w14:paraId="5D4166C1">
      <w:pPr>
        <w:ind w:firstLine="480" w:firstLineChars="200"/>
        <w:rPr>
          <w:rFonts w:ascii="Times New Roman" w:hAnsi="宋体"/>
          <w:color w:val="000000"/>
          <w:sz w:val="24"/>
          <w:szCs w:val="24"/>
          <w:u w:val="single"/>
        </w:rPr>
      </w:pPr>
      <w:r>
        <w:rPr>
          <w:rFonts w:ascii="Times New Roman" w:hAnsi="Times New Roman"/>
          <w:color w:val="000000"/>
          <w:sz w:val="24"/>
          <w:szCs w:val="24"/>
        </w:rPr>
        <w:t>根据《中华人民共和国</w:t>
      </w:r>
      <w:r>
        <w:rPr>
          <w:rFonts w:hint="eastAsia" w:ascii="Times New Roman" w:hAnsi="Times New Roman"/>
          <w:sz w:val="24"/>
          <w:szCs w:val="24"/>
        </w:rPr>
        <w:t>民法典</w:t>
      </w:r>
      <w:r>
        <w:rPr>
          <w:rFonts w:ascii="Times New Roman" w:hAnsi="Times New Roman"/>
          <w:color w:val="000000"/>
          <w:sz w:val="24"/>
          <w:szCs w:val="24"/>
        </w:rPr>
        <w:t>》、《中华人民共和国建筑法》及有关法律规定，遵循平等、自愿、公平和诚实信用的原则，双方就</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lang w:val="en-US" w:eastAsia="zh-CN"/>
        </w:rPr>
        <w:t xml:space="preserve">                        </w:t>
      </w:r>
      <w:r>
        <w:rPr>
          <w:rFonts w:hint="eastAsia" w:ascii="宋体" w:hAnsi="宋体"/>
          <w:color w:val="000000"/>
          <w:sz w:val="24"/>
          <w:szCs w:val="24"/>
          <w:u w:val="single"/>
        </w:rPr>
        <w:t xml:space="preserve"> </w:t>
      </w:r>
      <w:r>
        <w:rPr>
          <w:rFonts w:ascii="Times New Roman" w:hAnsi="Times New Roman"/>
          <w:color w:val="000000"/>
          <w:sz w:val="24"/>
          <w:szCs w:val="24"/>
        </w:rPr>
        <w:t>施工及有关事项协商一致，共同达成如下协议：</w:t>
      </w:r>
    </w:p>
    <w:p w14:paraId="5A26C96F">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3" w:name="_Toc351203481"/>
      <w:r>
        <w:rPr>
          <w:rFonts w:ascii="Times New Roman" w:hAnsi="Times New Roman"/>
          <w:color w:val="000000"/>
          <w:sz w:val="24"/>
          <w:szCs w:val="24"/>
        </w:rPr>
        <w:t>一、工程概况</w:t>
      </w:r>
      <w:bookmarkEnd w:id="3"/>
    </w:p>
    <w:p w14:paraId="05F22158">
      <w:pPr>
        <w:ind w:firstLine="480" w:firstLineChars="200"/>
        <w:rPr>
          <w:rFonts w:ascii="Times New Roman" w:hAnsi="Times New Roman"/>
          <w:color w:val="000000"/>
          <w:sz w:val="24"/>
          <w:szCs w:val="24"/>
          <w:u w:val="single"/>
        </w:rPr>
      </w:pPr>
      <w:r>
        <w:rPr>
          <w:rFonts w:ascii="Times New Roman" w:hAnsi="Times New Roman"/>
          <w:bCs/>
          <w:color w:val="000000"/>
          <w:sz w:val="24"/>
          <w:szCs w:val="24"/>
        </w:rPr>
        <w:t>1.工程名称</w:t>
      </w:r>
      <w:r>
        <w:rPr>
          <w:rFonts w:ascii="Times New Roman" w:hAnsi="Times New Roman"/>
          <w:color w:val="000000"/>
          <w:sz w:val="24"/>
          <w:szCs w:val="24"/>
        </w:rPr>
        <w:t>：</w:t>
      </w:r>
      <w:r>
        <w:rPr>
          <w:rFonts w:hint="eastAsia" w:ascii="宋体" w:hAnsi="宋体"/>
          <w:color w:val="000000"/>
          <w:sz w:val="24"/>
          <w:szCs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olor w:val="000000"/>
          <w:sz w:val="24"/>
          <w:szCs w:val="24"/>
          <w:u w:val="single"/>
        </w:rPr>
        <w:t xml:space="preserve"> </w:t>
      </w:r>
    </w:p>
    <w:p w14:paraId="3FC4078E">
      <w:pPr>
        <w:spacing w:line="360" w:lineRule="exact"/>
        <w:ind w:firstLine="470" w:firstLineChars="196"/>
        <w:rPr>
          <w:rFonts w:ascii="Times New Roman" w:hAnsi="Times New Roman"/>
          <w:bCs/>
          <w:color w:val="000000"/>
          <w:sz w:val="24"/>
          <w:szCs w:val="24"/>
        </w:rPr>
      </w:pPr>
      <w:r>
        <w:rPr>
          <w:rFonts w:ascii="Times New Roman" w:hAnsi="Times New Roman"/>
          <w:bCs/>
          <w:color w:val="000000"/>
          <w:sz w:val="24"/>
          <w:szCs w:val="24"/>
        </w:rPr>
        <w:t>2.工程地点：</w:t>
      </w:r>
      <w:r>
        <w:rPr>
          <w:rFonts w:ascii="宋体" w:hAnsi="宋体"/>
          <w:color w:val="000000"/>
          <w:sz w:val="24"/>
          <w:szCs w:val="24"/>
          <w:u w:val="single"/>
        </w:rPr>
        <w:t></w:t>
      </w:r>
      <w:r>
        <w:rPr>
          <w:rFonts w:hint="eastAsia" w:ascii="宋体" w:hAnsi="宋体"/>
          <w:color w:val="000000"/>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14:paraId="289B9CAB">
      <w:pPr>
        <w:spacing w:line="360" w:lineRule="exact"/>
        <w:ind w:firstLine="470" w:firstLineChars="196"/>
        <w:rPr>
          <w:rFonts w:ascii="Times New Roman" w:hAnsi="Times New Roman"/>
          <w:bCs/>
          <w:sz w:val="24"/>
          <w:szCs w:val="24"/>
        </w:rPr>
      </w:pPr>
      <w:r>
        <w:rPr>
          <w:rFonts w:ascii="Times New Roman" w:hAnsi="Times New Roman"/>
          <w:bCs/>
          <w:color w:val="000000"/>
          <w:sz w:val="24"/>
          <w:szCs w:val="24"/>
        </w:rPr>
        <w:t>3.工程内容：</w:t>
      </w:r>
      <w:r>
        <w:rPr>
          <w:rFonts w:hint="eastAsia" w:ascii="宋体" w:hAnsi="宋体"/>
          <w:color w:val="000000"/>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5EDF287D">
      <w:pPr>
        <w:spacing w:line="360" w:lineRule="exact"/>
        <w:ind w:firstLine="480" w:firstLineChars="200"/>
        <w:rPr>
          <w:rFonts w:ascii="Times New Roman" w:hAnsi="Times New Roman"/>
        </w:rPr>
      </w:pPr>
      <w:r>
        <w:rPr>
          <w:rFonts w:ascii="Times New Roman" w:hAnsi="Times New Roman"/>
          <w:bCs/>
          <w:sz w:val="24"/>
          <w:szCs w:val="24"/>
        </w:rPr>
        <w:t>4.工程承包范围：</w:t>
      </w:r>
      <w:r>
        <w:rPr>
          <w:sz w:val="24"/>
          <w:szCs w:val="24"/>
          <w:u w:val="single"/>
        </w:rPr>
        <w:t></w:t>
      </w:r>
      <w:r>
        <w:rPr>
          <w:rFonts w:hint="eastAsia"/>
          <w:sz w:val="24"/>
          <w:szCs w:val="24"/>
          <w:u w:val="single"/>
        </w:rPr>
        <w:t>1.设计图纸和工程量清单内所有项目；2.因现场实际施工，发包人提出的增减项目。</w:t>
      </w:r>
      <w:bookmarkStart w:id="4" w:name="_Toc351203482"/>
    </w:p>
    <w:p w14:paraId="43ECDD8B">
      <w:pPr>
        <w:spacing w:line="360" w:lineRule="exact"/>
        <w:ind w:left="-2" w:leftChars="-1" w:firstLine="422" w:firstLineChars="200"/>
        <w:rPr>
          <w:rFonts w:ascii="Times New Roman" w:hAnsi="Times New Roman"/>
          <w:color w:val="000000"/>
          <w:sz w:val="24"/>
          <w:szCs w:val="24"/>
        </w:rPr>
      </w:pPr>
      <w:r>
        <w:rPr>
          <w:rFonts w:ascii="Times New Roman" w:hAnsi="Times New Roman"/>
          <w:b/>
        </w:rPr>
        <w:t>二、合同工期</w:t>
      </w:r>
      <w:bookmarkEnd w:id="4"/>
    </w:p>
    <w:p w14:paraId="66D8E934">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计划开工日期：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14:paraId="115EC544">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计划竣工日期：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14:paraId="73DE3E67">
      <w:pPr>
        <w:spacing w:line="360" w:lineRule="exact"/>
        <w:ind w:firstLine="459"/>
        <w:rPr>
          <w:rFonts w:ascii="Times New Roman" w:hAnsi="Times New Roman"/>
          <w:color w:val="000000"/>
          <w:sz w:val="24"/>
          <w:szCs w:val="24"/>
        </w:rPr>
      </w:pPr>
      <w:r>
        <w:rPr>
          <w:rFonts w:ascii="Times New Roman" w:hAnsi="Times New Roman"/>
          <w:color w:val="000000"/>
          <w:sz w:val="24"/>
          <w:szCs w:val="24"/>
        </w:rPr>
        <w:t>工期总日历天数：</w:t>
      </w:r>
      <w:r>
        <w:rPr>
          <w:rFonts w:hint="eastAsia" w:ascii="Times New Roman" w:hAnsi="Times New Roman"/>
          <w:color w:val="000000"/>
          <w:sz w:val="24"/>
          <w:szCs w:val="24"/>
          <w:u w:val="single"/>
          <w:lang w:val="en-US" w:eastAsia="zh-CN"/>
        </w:rPr>
        <w:t xml:space="preserve"> 30 </w:t>
      </w:r>
      <w:r>
        <w:rPr>
          <w:rFonts w:ascii="Times New Roman" w:hAnsi="Times New Roman"/>
          <w:color w:val="000000"/>
          <w:sz w:val="24"/>
          <w:szCs w:val="24"/>
        </w:rPr>
        <w:t>天。工期总日历天数与根据前述计划开竣工日期计算的工期天数不一致的，以工期总日历天数为准。</w:t>
      </w:r>
    </w:p>
    <w:p w14:paraId="661E4E78">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5" w:name="_Toc351203483"/>
      <w:r>
        <w:rPr>
          <w:rFonts w:ascii="Times New Roman" w:hAnsi="Times New Roman"/>
          <w:color w:val="000000"/>
          <w:sz w:val="24"/>
          <w:szCs w:val="24"/>
        </w:rPr>
        <w:t>三、质量标准</w:t>
      </w:r>
      <w:bookmarkEnd w:id="5"/>
    </w:p>
    <w:p w14:paraId="3CC9BABB">
      <w:pPr>
        <w:spacing w:line="360" w:lineRule="exact"/>
        <w:ind w:firstLine="459"/>
        <w:rPr>
          <w:rFonts w:ascii="Times New Roman" w:hAnsi="Times New Roman"/>
          <w:color w:val="000000"/>
          <w:sz w:val="24"/>
          <w:szCs w:val="24"/>
        </w:rPr>
      </w:pPr>
      <w:r>
        <w:rPr>
          <w:rFonts w:ascii="Times New Roman" w:hAnsi="Times New Roman"/>
          <w:color w:val="000000"/>
          <w:sz w:val="24"/>
          <w:szCs w:val="24"/>
        </w:rPr>
        <w:t>工程质量符合</w:t>
      </w:r>
      <w:r>
        <w:rPr>
          <w:rFonts w:ascii="宋体" w:hAnsi="宋体"/>
          <w:color w:val="000000"/>
          <w:sz w:val="24"/>
          <w:szCs w:val="24"/>
          <w:u w:val="single"/>
        </w:rPr>
        <w:t></w:t>
      </w:r>
      <w:r>
        <w:rPr>
          <w:rFonts w:hint="eastAsia" w:ascii="Times New Roman" w:hAnsi="宋体"/>
          <w:b/>
          <w:sz w:val="24"/>
          <w:szCs w:val="24"/>
          <w:u w:val="single"/>
        </w:rPr>
        <w:t>国家</w:t>
      </w:r>
      <w:r>
        <w:rPr>
          <w:rFonts w:ascii="宋体" w:hAnsi="宋体"/>
          <w:color w:val="000000"/>
          <w:sz w:val="24"/>
          <w:szCs w:val="24"/>
          <w:u w:val="single"/>
        </w:rPr>
        <w:t></w:t>
      </w:r>
      <w:r>
        <w:rPr>
          <w:rFonts w:ascii="Times New Roman" w:hAnsi="Times New Roman"/>
          <w:color w:val="000000"/>
          <w:sz w:val="24"/>
          <w:szCs w:val="24"/>
        </w:rPr>
        <w:t>标准。</w:t>
      </w:r>
    </w:p>
    <w:p w14:paraId="3D7911FB">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6" w:name="_Toc351203484"/>
      <w:r>
        <w:rPr>
          <w:rFonts w:ascii="Times New Roman" w:hAnsi="Times New Roman"/>
          <w:color w:val="000000"/>
          <w:sz w:val="24"/>
          <w:szCs w:val="24"/>
        </w:rPr>
        <w:t>四、签约合同价与合同价格形式</w:t>
      </w:r>
      <w:bookmarkEnd w:id="6"/>
      <w:r>
        <w:rPr>
          <w:rFonts w:ascii="Times New Roman" w:hAnsi="Times New Roman"/>
          <w:color w:val="000000"/>
          <w:sz w:val="24"/>
          <w:szCs w:val="24"/>
        </w:rPr>
        <w:tab/>
      </w:r>
    </w:p>
    <w:p w14:paraId="5686E5CA">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1.签约合同价为：</w:t>
      </w:r>
    </w:p>
    <w:p w14:paraId="3739492A">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元)；</w:t>
      </w:r>
    </w:p>
    <w:p w14:paraId="29531A13">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其中：</w:t>
      </w:r>
    </w:p>
    <w:p w14:paraId="18AB72DB">
      <w:pPr>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安全文明施工费：</w:t>
      </w:r>
    </w:p>
    <w:p w14:paraId="5C213F07">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元)；</w:t>
      </w:r>
    </w:p>
    <w:p w14:paraId="49D89A58">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2.合同价格形式：</w:t>
      </w:r>
      <w:r>
        <w:rPr>
          <w:rFonts w:ascii="宋体" w:hAnsi="宋体"/>
          <w:color w:val="000000"/>
          <w:sz w:val="24"/>
          <w:szCs w:val="24"/>
          <w:u w:val="single"/>
        </w:rPr>
        <w:t></w:t>
      </w:r>
      <w:r>
        <w:rPr>
          <w:rFonts w:hint="eastAsia" w:ascii="Times New Roman" w:hAnsi="宋体"/>
          <w:sz w:val="24"/>
          <w:szCs w:val="24"/>
          <w:u w:val="single"/>
        </w:rPr>
        <w:t>固定综合单价方式</w:t>
      </w:r>
      <w:r>
        <w:rPr>
          <w:rFonts w:ascii="宋体" w:hAnsi="宋体"/>
          <w:color w:val="000000"/>
          <w:sz w:val="24"/>
          <w:szCs w:val="24"/>
          <w:u w:val="single"/>
        </w:rPr>
        <w:t></w:t>
      </w:r>
      <w:r>
        <w:rPr>
          <w:rFonts w:ascii="Times New Roman" w:hAnsi="Times New Roman"/>
          <w:color w:val="000000"/>
          <w:sz w:val="24"/>
          <w:szCs w:val="24"/>
        </w:rPr>
        <w:t>。</w:t>
      </w:r>
    </w:p>
    <w:p w14:paraId="753F93FA">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7" w:name="_Toc351203485"/>
      <w:r>
        <w:rPr>
          <w:rFonts w:ascii="Times New Roman" w:hAnsi="Times New Roman"/>
          <w:color w:val="000000"/>
          <w:sz w:val="24"/>
          <w:szCs w:val="24"/>
        </w:rPr>
        <w:t>五、</w:t>
      </w:r>
      <w:bookmarkEnd w:id="7"/>
      <w:r>
        <w:rPr>
          <w:rFonts w:ascii="Times New Roman" w:hAnsi="Times New Roman"/>
          <w:color w:val="000000"/>
          <w:sz w:val="24"/>
          <w:szCs w:val="24"/>
        </w:rPr>
        <w:t>合同文件构成</w:t>
      </w:r>
    </w:p>
    <w:p w14:paraId="60A6AAAA">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本协议书与下列文件一起构成合同文件：</w:t>
      </w:r>
    </w:p>
    <w:p w14:paraId="26F006AC">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询价结果公告；</w:t>
      </w:r>
    </w:p>
    <w:p w14:paraId="5366F73C">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⑵</w:t>
      </w:r>
      <w:r>
        <w:rPr>
          <w:rFonts w:ascii="Times New Roman" w:hAnsi="Times New Roman"/>
          <w:color w:val="000000"/>
          <w:sz w:val="24"/>
          <w:szCs w:val="24"/>
        </w:rPr>
        <w:t xml:space="preserve">协议书及合同条款、工程质量保修书； </w:t>
      </w:r>
    </w:p>
    <w:p w14:paraId="47D7A27F">
      <w:pPr>
        <w:autoSpaceDE w:val="0"/>
        <w:autoSpaceDN w:val="0"/>
        <w:adjustRightInd w:val="0"/>
        <w:spacing w:line="360" w:lineRule="exact"/>
        <w:ind w:firstLine="480" w:firstLineChars="200"/>
        <w:rPr>
          <w:rFonts w:ascii="宋体" w:hAnsi="宋体"/>
          <w:sz w:val="24"/>
          <w:szCs w:val="24"/>
        </w:rPr>
      </w:pPr>
      <w:r>
        <w:rPr>
          <w:rFonts w:hint="eastAsia" w:ascii="宋体" w:hAnsi="宋体" w:cs="宋体"/>
          <w:sz w:val="24"/>
          <w:szCs w:val="24"/>
        </w:rPr>
        <w:t>⑶发包人发布的</w:t>
      </w:r>
      <w:r>
        <w:rPr>
          <w:rFonts w:ascii="Times New Roman" w:hAnsi="Times New Roman"/>
          <w:sz w:val="24"/>
          <w:szCs w:val="24"/>
        </w:rPr>
        <w:t>已标价工程量清单</w:t>
      </w:r>
      <w:r>
        <w:rPr>
          <w:rFonts w:hint="eastAsia" w:ascii="Times New Roman" w:hAnsi="Times New Roman"/>
          <w:sz w:val="24"/>
          <w:szCs w:val="24"/>
        </w:rPr>
        <w:t>（工程招标控制价及清单）</w:t>
      </w:r>
      <w:r>
        <w:rPr>
          <w:rFonts w:ascii="Times New Roman" w:hAnsi="Times New Roman"/>
          <w:sz w:val="24"/>
          <w:szCs w:val="24"/>
        </w:rPr>
        <w:t>；</w:t>
      </w:r>
    </w:p>
    <w:p w14:paraId="6F9D4EBE">
      <w:pPr>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⑷中标总价</w:t>
      </w:r>
      <w:r>
        <w:rPr>
          <w:rFonts w:ascii="Times New Roman" w:hAnsi="Times New Roman"/>
          <w:sz w:val="24"/>
          <w:szCs w:val="24"/>
        </w:rPr>
        <w:t>报价单</w:t>
      </w:r>
      <w:r>
        <w:rPr>
          <w:rFonts w:hint="eastAsia" w:ascii="Times New Roman" w:hAnsi="Times New Roman"/>
          <w:sz w:val="24"/>
          <w:szCs w:val="24"/>
        </w:rPr>
        <w:t>（仅含价格）</w:t>
      </w:r>
      <w:r>
        <w:rPr>
          <w:rFonts w:ascii="Times New Roman" w:hAnsi="Times New Roman"/>
          <w:sz w:val="24"/>
          <w:szCs w:val="24"/>
        </w:rPr>
        <w:t>；</w:t>
      </w:r>
    </w:p>
    <w:p w14:paraId="1F6BE693">
      <w:pPr>
        <w:autoSpaceDE w:val="0"/>
        <w:autoSpaceDN w:val="0"/>
        <w:adjustRightInd w:val="0"/>
        <w:spacing w:line="360" w:lineRule="exact"/>
        <w:ind w:firstLine="480" w:firstLineChars="200"/>
        <w:rPr>
          <w:rFonts w:ascii="宋体" w:hAnsi="宋体"/>
          <w:color w:val="000000"/>
          <w:sz w:val="24"/>
          <w:szCs w:val="24"/>
        </w:rPr>
      </w:pPr>
      <w:r>
        <w:rPr>
          <w:rFonts w:hint="eastAsia" w:ascii="宋体" w:hAnsi="宋体"/>
          <w:color w:val="000000"/>
          <w:sz w:val="24"/>
          <w:szCs w:val="24"/>
        </w:rPr>
        <w:t>⑸</w:t>
      </w:r>
      <w:r>
        <w:rPr>
          <w:rFonts w:ascii="Times New Roman" w:hAnsi="Times New Roman"/>
          <w:color w:val="000000"/>
          <w:sz w:val="24"/>
          <w:szCs w:val="24"/>
        </w:rPr>
        <w:t>图纸；</w:t>
      </w:r>
    </w:p>
    <w:p w14:paraId="749F92FB">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olor w:val="000000"/>
          <w:sz w:val="24"/>
          <w:szCs w:val="24"/>
        </w:rPr>
        <w:t>⑹</w:t>
      </w:r>
      <w:r>
        <w:rPr>
          <w:rFonts w:ascii="Times New Roman" w:hAnsi="Times New Roman"/>
          <w:color w:val="000000"/>
          <w:sz w:val="24"/>
          <w:szCs w:val="24"/>
        </w:rPr>
        <w:t>其他合同文件。</w:t>
      </w:r>
    </w:p>
    <w:p w14:paraId="3E6EF0C5">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在合同订立及履行过程中形成的与合同有关的文件均构成合同文件组成部分。属于同一类内容的文件，应以最新签署的为准。</w:t>
      </w:r>
    </w:p>
    <w:p w14:paraId="47714FC8">
      <w:pPr>
        <w:pStyle w:val="5"/>
        <w:spacing w:before="0" w:after="0" w:line="360" w:lineRule="exact"/>
        <w:ind w:firstLine="472" w:firstLineChars="196"/>
        <w:rPr>
          <w:rFonts w:ascii="Times New Roman" w:hAnsi="Times New Roman"/>
          <w:bCs w:val="0"/>
          <w:color w:val="000000"/>
          <w:sz w:val="24"/>
          <w:szCs w:val="24"/>
        </w:rPr>
      </w:pPr>
      <w:bookmarkStart w:id="8" w:name="_Toc351203486"/>
      <w:r>
        <w:rPr>
          <w:rFonts w:ascii="Times New Roman" w:hAnsi="Times New Roman"/>
          <w:color w:val="000000"/>
          <w:sz w:val="24"/>
          <w:szCs w:val="24"/>
        </w:rPr>
        <w:t>六、</w:t>
      </w:r>
      <w:bookmarkEnd w:id="8"/>
      <w:r>
        <w:rPr>
          <w:rFonts w:ascii="Times New Roman" w:hAnsi="Times New Roman"/>
          <w:color w:val="000000"/>
          <w:sz w:val="24"/>
          <w:szCs w:val="24"/>
        </w:rPr>
        <w:t>签订时间</w:t>
      </w:r>
    </w:p>
    <w:p w14:paraId="37999ED3">
      <w:pPr>
        <w:autoSpaceDE w:val="0"/>
        <w:autoSpaceDN w:val="0"/>
        <w:adjustRightInd w:val="0"/>
        <w:spacing w:line="360" w:lineRule="exact"/>
        <w:ind w:firstLine="480" w:firstLineChars="200"/>
        <w:rPr>
          <w:rFonts w:ascii="Times New Roman" w:hAnsi="Times New Roman"/>
          <w:color w:val="000000"/>
          <w:sz w:val="24"/>
          <w:szCs w:val="24"/>
        </w:rPr>
      </w:pPr>
      <w:r>
        <w:rPr>
          <w:rFonts w:ascii="Times New Roman" w:hAnsi="Times New Roman"/>
          <w:bCs/>
          <w:color w:val="000000"/>
          <w:sz w:val="24"/>
          <w:szCs w:val="24"/>
        </w:rPr>
        <w:t>本合同于</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rPr>
        <w:t>年</w:t>
      </w:r>
      <w:r>
        <w:rPr>
          <w:rFonts w:ascii="Times New Roman" w:hAnsi="Times New Roman"/>
          <w:bCs/>
          <w:color w:val="000000"/>
          <w:sz w:val="24"/>
          <w:szCs w:val="24"/>
          <w:u w:val="single"/>
        </w:rPr>
        <w:t xml:space="preserve">   </w:t>
      </w:r>
      <w:r>
        <w:rPr>
          <w:rFonts w:ascii="Times New Roman" w:hAnsi="Times New Roman"/>
          <w:bCs/>
          <w:color w:val="000000"/>
          <w:sz w:val="24"/>
          <w:szCs w:val="24"/>
        </w:rPr>
        <w:t>月</w:t>
      </w:r>
      <w:r>
        <w:rPr>
          <w:rFonts w:ascii="Times New Roman" w:hAnsi="Times New Roman"/>
          <w:bCs/>
          <w:color w:val="000000"/>
          <w:sz w:val="24"/>
          <w:szCs w:val="24"/>
          <w:u w:val="single"/>
        </w:rPr>
        <w:t xml:space="preserve">    </w:t>
      </w:r>
      <w:r>
        <w:rPr>
          <w:rFonts w:ascii="Times New Roman" w:hAnsi="Times New Roman"/>
          <w:bCs/>
          <w:color w:val="000000"/>
          <w:sz w:val="24"/>
          <w:szCs w:val="24"/>
        </w:rPr>
        <w:t>日签订。</w:t>
      </w:r>
    </w:p>
    <w:p w14:paraId="0E8C777C">
      <w:pPr>
        <w:pStyle w:val="5"/>
        <w:spacing w:before="0" w:after="0" w:line="360" w:lineRule="exact"/>
        <w:rPr>
          <w:rFonts w:ascii="Times New Roman" w:hAnsi="Times New Roman"/>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9" w:name="_Toc351203487"/>
      <w:r>
        <w:rPr>
          <w:rFonts w:ascii="Times New Roman" w:hAnsi="Times New Roman"/>
          <w:color w:val="000000"/>
          <w:sz w:val="24"/>
          <w:szCs w:val="24"/>
        </w:rPr>
        <w:t>七、签订地点</w:t>
      </w:r>
    </w:p>
    <w:p w14:paraId="259A267B">
      <w:pPr>
        <w:pStyle w:val="5"/>
        <w:spacing w:before="0" w:after="0" w:line="360" w:lineRule="exact"/>
        <w:ind w:firstLine="470" w:firstLineChars="196"/>
        <w:rPr>
          <w:rFonts w:ascii="Times New Roman" w:hAnsi="Times New Roman"/>
          <w:b w:val="0"/>
          <w:bCs w:val="0"/>
          <w:color w:val="000000"/>
          <w:sz w:val="24"/>
          <w:szCs w:val="24"/>
        </w:rPr>
      </w:pPr>
      <w:r>
        <w:rPr>
          <w:rFonts w:ascii="Times New Roman" w:hAnsi="Times New Roman"/>
          <w:b w:val="0"/>
          <w:bCs w:val="0"/>
          <w:color w:val="000000"/>
          <w:sz w:val="24"/>
          <w:szCs w:val="24"/>
        </w:rPr>
        <w:t>本合同在</w:t>
      </w:r>
      <w:r>
        <w:rPr>
          <w:rFonts w:ascii="Times New Roman" w:hAnsi="Times New Roman"/>
          <w:b w:val="0"/>
          <w:bCs w:val="0"/>
          <w:color w:val="000000"/>
          <w:sz w:val="24"/>
          <w:szCs w:val="24"/>
          <w:u w:val="single"/>
        </w:rPr>
        <w:t xml:space="preserve">            </w:t>
      </w:r>
      <w:r>
        <w:rPr>
          <w:rFonts w:hint="eastAsia" w:ascii="Times New Roman" w:hAnsi="Times New Roman"/>
          <w:b w:val="0"/>
          <w:bCs w:val="0"/>
          <w:color w:val="000000"/>
          <w:sz w:val="24"/>
          <w:szCs w:val="24"/>
          <w:u w:val="single"/>
        </w:rPr>
        <w:t>南宁市军堂路6号</w:t>
      </w:r>
      <w:r>
        <w:rPr>
          <w:rFonts w:ascii="Times New Roman" w:hAnsi="Times New Roman"/>
          <w:b w:val="0"/>
          <w:bCs w:val="0"/>
          <w:color w:val="000000"/>
          <w:sz w:val="24"/>
          <w:szCs w:val="24"/>
          <w:u w:val="single"/>
        </w:rPr>
        <w:t xml:space="preserve">          </w:t>
      </w:r>
      <w:r>
        <w:rPr>
          <w:rFonts w:ascii="Times New Roman" w:hAnsi="Times New Roman"/>
          <w:b w:val="0"/>
          <w:bCs w:val="0"/>
          <w:color w:val="000000"/>
          <w:sz w:val="24"/>
          <w:szCs w:val="24"/>
        </w:rPr>
        <w:t>签订。</w:t>
      </w:r>
      <w:bookmarkEnd w:id="9"/>
    </w:p>
    <w:p w14:paraId="33062EA7">
      <w:pPr>
        <w:pStyle w:val="5"/>
        <w:spacing w:before="0" w:after="0" w:line="360" w:lineRule="exact"/>
        <w:rPr>
          <w:rFonts w:ascii="Times New Roman" w:hAnsi="Times New Roman"/>
          <w:bCs w:val="0"/>
          <w:color w:val="000000"/>
          <w:sz w:val="24"/>
          <w:szCs w:val="24"/>
        </w:rPr>
      </w:pPr>
      <w:bookmarkStart w:id="10" w:name="_Toc351203488"/>
      <w:r>
        <w:rPr>
          <w:rFonts w:ascii="Times New Roman" w:hAnsi="Times New Roman"/>
          <w:b w:val="0"/>
          <w:color w:val="000000"/>
          <w:sz w:val="24"/>
          <w:szCs w:val="24"/>
        </w:rPr>
        <w:t xml:space="preserve">   </w:t>
      </w:r>
      <w:r>
        <w:rPr>
          <w:rFonts w:ascii="Times New Roman" w:hAnsi="Times New Roman"/>
          <w:color w:val="000000"/>
          <w:sz w:val="24"/>
          <w:szCs w:val="24"/>
        </w:rPr>
        <w:t xml:space="preserve"> 八、补充协议</w:t>
      </w:r>
    </w:p>
    <w:p w14:paraId="46DC13CA">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合同未尽事宜，合同当事人另行签订补充协议，补充协议是合同的组成部分。</w:t>
      </w:r>
      <w:bookmarkEnd w:id="10"/>
    </w:p>
    <w:p w14:paraId="1A033FDA">
      <w:pPr>
        <w:pStyle w:val="5"/>
        <w:spacing w:before="0" w:after="0" w:line="360" w:lineRule="exact"/>
        <w:ind w:firstLine="482" w:firstLineChars="200"/>
        <w:rPr>
          <w:rFonts w:ascii="Times New Roman" w:hAnsi="Times New Roman"/>
          <w:bCs w:val="0"/>
          <w:color w:val="000000"/>
          <w:sz w:val="24"/>
          <w:szCs w:val="24"/>
        </w:rPr>
      </w:pPr>
      <w:bookmarkStart w:id="11" w:name="_Toc351203489"/>
      <w:r>
        <w:rPr>
          <w:rFonts w:ascii="Times New Roman" w:hAnsi="Times New Roman"/>
          <w:color w:val="000000"/>
          <w:sz w:val="24"/>
          <w:szCs w:val="24"/>
        </w:rPr>
        <w:t>九、</w:t>
      </w:r>
      <w:bookmarkEnd w:id="11"/>
      <w:r>
        <w:rPr>
          <w:rFonts w:ascii="Times New Roman" w:hAnsi="Times New Roman"/>
          <w:color w:val="000000"/>
          <w:sz w:val="24"/>
          <w:szCs w:val="24"/>
        </w:rPr>
        <w:t>合同生效</w:t>
      </w:r>
    </w:p>
    <w:p w14:paraId="59E07735">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本合同自</w:t>
      </w:r>
      <w:r>
        <w:rPr>
          <w:rFonts w:hint="eastAsia" w:ascii="Times New Roman" w:hAnsi="宋体"/>
          <w:bCs/>
          <w:sz w:val="24"/>
          <w:szCs w:val="24"/>
          <w:u w:val="single"/>
        </w:rPr>
        <w:t>双方法定代表人或其授权代理人签字或签章并加盖单位公章</w:t>
      </w:r>
      <w:r>
        <w:rPr>
          <w:rFonts w:ascii="Times New Roman" w:hAnsi="Times New Roman"/>
          <w:bCs/>
          <w:color w:val="000000"/>
          <w:sz w:val="24"/>
          <w:szCs w:val="24"/>
          <w:u w:val="single"/>
        </w:rPr>
        <w:t xml:space="preserve">                                  </w:t>
      </w:r>
      <w:r>
        <w:rPr>
          <w:rFonts w:ascii="Times New Roman" w:hAnsi="Times New Roman"/>
          <w:bCs/>
          <w:color w:val="000000"/>
          <w:sz w:val="24"/>
          <w:szCs w:val="24"/>
        </w:rPr>
        <w:t>生效。</w:t>
      </w:r>
    </w:p>
    <w:p w14:paraId="0BDB74B4">
      <w:pPr>
        <w:pStyle w:val="5"/>
        <w:spacing w:before="0" w:after="0" w:line="360" w:lineRule="exact"/>
        <w:ind w:firstLine="482" w:firstLineChars="200"/>
        <w:rPr>
          <w:rFonts w:ascii="Times New Roman" w:hAnsi="Times New Roman"/>
          <w:bCs w:val="0"/>
          <w:color w:val="000000"/>
          <w:sz w:val="24"/>
          <w:szCs w:val="24"/>
        </w:rPr>
      </w:pPr>
      <w:bookmarkStart w:id="12" w:name="_Toc351203490"/>
      <w:r>
        <w:rPr>
          <w:rFonts w:ascii="Times New Roman" w:hAnsi="Times New Roman"/>
          <w:color w:val="000000"/>
          <w:sz w:val="24"/>
          <w:szCs w:val="24"/>
        </w:rPr>
        <w:t>十、</w:t>
      </w:r>
      <w:bookmarkEnd w:id="12"/>
      <w:r>
        <w:rPr>
          <w:rFonts w:ascii="Times New Roman" w:hAnsi="Times New Roman"/>
          <w:color w:val="000000"/>
          <w:sz w:val="24"/>
          <w:szCs w:val="24"/>
        </w:rPr>
        <w:t>合同份数</w:t>
      </w:r>
    </w:p>
    <w:p w14:paraId="19DDE4AC">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本合同一式</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陆</w:t>
      </w:r>
      <w:r>
        <w:rPr>
          <w:rFonts w:ascii="Times New Roman" w:hAnsi="Times New Roman"/>
          <w:bCs/>
          <w:color w:val="000000"/>
          <w:sz w:val="24"/>
          <w:szCs w:val="24"/>
          <w:u w:val="single"/>
        </w:rPr>
        <w:t xml:space="preserve"> </w:t>
      </w:r>
      <w:r>
        <w:rPr>
          <w:rFonts w:ascii="Times New Roman" w:hAnsi="Times New Roman"/>
          <w:bCs/>
          <w:color w:val="000000"/>
          <w:sz w:val="24"/>
          <w:szCs w:val="24"/>
        </w:rPr>
        <w:t>份，均具有同等法律效力，发包人执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肆</w:t>
      </w:r>
      <w:r>
        <w:rPr>
          <w:rFonts w:ascii="Times New Roman" w:hAnsi="Times New Roman"/>
          <w:bCs/>
          <w:color w:val="000000"/>
          <w:sz w:val="24"/>
          <w:szCs w:val="24"/>
          <w:u w:val="single"/>
        </w:rPr>
        <w:t xml:space="preserve"> </w:t>
      </w:r>
      <w:r>
        <w:rPr>
          <w:rFonts w:ascii="Times New Roman" w:hAnsi="Times New Roman"/>
          <w:bCs/>
          <w:color w:val="000000"/>
          <w:sz w:val="24"/>
          <w:szCs w:val="24"/>
        </w:rPr>
        <w:t>份，承包人执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贰</w:t>
      </w:r>
      <w:r>
        <w:rPr>
          <w:rFonts w:ascii="Times New Roman" w:hAnsi="Times New Roman"/>
          <w:bCs/>
          <w:color w:val="000000"/>
          <w:sz w:val="24"/>
          <w:szCs w:val="24"/>
          <w:u w:val="single"/>
        </w:rPr>
        <w:t xml:space="preserve"> </w:t>
      </w:r>
      <w:r>
        <w:rPr>
          <w:rFonts w:ascii="Times New Roman" w:hAnsi="Times New Roman"/>
          <w:bCs/>
          <w:color w:val="000000"/>
          <w:sz w:val="24"/>
          <w:szCs w:val="24"/>
        </w:rPr>
        <w:t>份。</w:t>
      </w:r>
    </w:p>
    <w:p w14:paraId="39CB6120">
      <w:pPr>
        <w:spacing w:line="360" w:lineRule="exact"/>
        <w:rPr>
          <w:rFonts w:ascii="Times New Roman" w:hAnsi="Times New Roman"/>
          <w:b/>
          <w:color w:val="000000"/>
          <w:sz w:val="24"/>
          <w:szCs w:val="24"/>
        </w:rPr>
      </w:pPr>
    </w:p>
    <w:p w14:paraId="299146C4">
      <w:pPr>
        <w:spacing w:line="360" w:lineRule="exact"/>
        <w:rPr>
          <w:rFonts w:ascii="Times New Roman" w:hAnsi="Times New Roman"/>
          <w:bCs/>
          <w:color w:val="000000"/>
          <w:sz w:val="24"/>
          <w:szCs w:val="24"/>
        </w:rPr>
      </w:pPr>
    </w:p>
    <w:p w14:paraId="3D74FB5F">
      <w:pPr>
        <w:spacing w:line="360" w:lineRule="exact"/>
        <w:rPr>
          <w:rFonts w:ascii="Times New Roman" w:hAnsi="Times New Roman"/>
          <w:bCs/>
          <w:color w:val="000000"/>
          <w:sz w:val="24"/>
          <w:szCs w:val="24"/>
        </w:rPr>
      </w:pPr>
    </w:p>
    <w:p w14:paraId="04332F25">
      <w:pPr>
        <w:spacing w:line="360" w:lineRule="exact"/>
        <w:rPr>
          <w:rFonts w:ascii="Times New Roman" w:hAnsi="Times New Roman"/>
          <w:bCs/>
          <w:color w:val="000000"/>
          <w:sz w:val="24"/>
          <w:szCs w:val="24"/>
        </w:rPr>
      </w:pPr>
    </w:p>
    <w:p w14:paraId="4104F4E0">
      <w:pPr>
        <w:spacing w:line="360" w:lineRule="exact"/>
        <w:rPr>
          <w:rFonts w:ascii="Times New Roman" w:hAnsi="Times New Roman"/>
          <w:bCs/>
          <w:color w:val="000000"/>
          <w:sz w:val="24"/>
          <w:szCs w:val="24"/>
        </w:rPr>
      </w:pPr>
    </w:p>
    <w:p w14:paraId="21C29DC5">
      <w:pPr>
        <w:spacing w:line="360" w:lineRule="exact"/>
        <w:rPr>
          <w:rFonts w:ascii="Times New Roman" w:hAnsi="Times New Roman"/>
          <w:bCs/>
          <w:color w:val="000000"/>
          <w:sz w:val="24"/>
          <w:szCs w:val="24"/>
        </w:rPr>
      </w:pPr>
    </w:p>
    <w:p w14:paraId="7E765EF0">
      <w:pPr>
        <w:spacing w:line="360" w:lineRule="exact"/>
        <w:rPr>
          <w:rFonts w:ascii="Times New Roman" w:hAnsi="Times New Roman"/>
          <w:bCs/>
          <w:color w:val="000000"/>
          <w:sz w:val="24"/>
          <w:szCs w:val="24"/>
        </w:rPr>
      </w:pPr>
    </w:p>
    <w:p w14:paraId="3E307660">
      <w:pPr>
        <w:spacing w:line="360" w:lineRule="exact"/>
        <w:rPr>
          <w:rFonts w:ascii="Times New Roman" w:hAnsi="Times New Roman"/>
          <w:color w:val="000000"/>
          <w:sz w:val="24"/>
          <w:szCs w:val="24"/>
        </w:rPr>
      </w:pPr>
    </w:p>
    <w:p w14:paraId="171DDB9C">
      <w:pPr>
        <w:spacing w:line="480" w:lineRule="auto"/>
        <w:rPr>
          <w:rFonts w:ascii="Times New Roman" w:hAnsi="Times New Roman"/>
          <w:color w:val="000000"/>
          <w:sz w:val="24"/>
          <w:szCs w:val="24"/>
        </w:rPr>
      </w:pPr>
      <w:r>
        <w:rPr>
          <w:rFonts w:ascii="Times New Roman" w:hAnsi="Times New Roman"/>
          <w:color w:val="000000"/>
          <w:sz w:val="24"/>
          <w:szCs w:val="24"/>
        </w:rPr>
        <w:t>发包人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广西警察学院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承包人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p>
    <w:p w14:paraId="2496A7CC">
      <w:pPr>
        <w:spacing w:line="480" w:lineRule="auto"/>
        <w:rPr>
          <w:rFonts w:ascii="Times New Roman" w:hAnsi="Times New Roman"/>
          <w:color w:val="000000"/>
          <w:sz w:val="24"/>
          <w:szCs w:val="24"/>
        </w:rPr>
      </w:pPr>
      <w:r>
        <w:rPr>
          <w:rFonts w:ascii="Times New Roman" w:hAnsi="Times New Roman"/>
          <w:color w:val="000000"/>
          <w:sz w:val="24"/>
          <w:szCs w:val="24"/>
        </w:rPr>
        <w:t>法定代表人或其委托代理人（签字）：       法定代表人或其委托代理人（签字）：</w:t>
      </w:r>
    </w:p>
    <w:p w14:paraId="29622009">
      <w:pPr>
        <w:spacing w:line="480" w:lineRule="auto"/>
        <w:rPr>
          <w:rFonts w:ascii="Times New Roman" w:hAnsi="Times New Roman"/>
          <w:color w:val="000000"/>
          <w:sz w:val="24"/>
          <w:szCs w:val="24"/>
          <w:u w:val="single"/>
        </w:rPr>
      </w:pP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p>
    <w:p w14:paraId="6784854B">
      <w:pPr>
        <w:spacing w:line="480" w:lineRule="auto"/>
        <w:rPr>
          <w:rFonts w:ascii="Times New Roman" w:hAnsi="Times New Roman"/>
          <w:color w:val="000000"/>
          <w:sz w:val="24"/>
          <w:szCs w:val="24"/>
        </w:rPr>
      </w:pPr>
      <w:r>
        <w:rPr>
          <w:rFonts w:ascii="Times New Roman" w:hAnsi="Times New Roman"/>
          <w:color w:val="000000"/>
          <w:sz w:val="24"/>
          <w:szCs w:val="24"/>
        </w:rPr>
        <w:t>地  址：</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地  址：</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14:paraId="6B5E1CDC">
      <w:pPr>
        <w:spacing w:line="480" w:lineRule="auto"/>
        <w:rPr>
          <w:rFonts w:ascii="Times New Roman" w:hAnsi="Times New Roman"/>
          <w:color w:val="000000"/>
          <w:sz w:val="24"/>
          <w:szCs w:val="24"/>
        </w:rPr>
      </w:pPr>
      <w:r>
        <w:rPr>
          <w:rFonts w:ascii="Times New Roman" w:hAnsi="Times New Roman"/>
          <w:color w:val="000000"/>
          <w:sz w:val="24"/>
          <w:szCs w:val="24"/>
        </w:rPr>
        <w:t>电  话：</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  话：</w:t>
      </w:r>
      <w:r>
        <w:rPr>
          <w:rFonts w:ascii="宋体" w:hAnsi="宋体"/>
          <w:color w:val="000000"/>
          <w:sz w:val="24"/>
          <w:szCs w:val="24"/>
          <w:u w:val="single"/>
        </w:rPr>
        <w:t></w:t>
      </w:r>
      <w:r>
        <w:rPr>
          <w:rFonts w:ascii="Times New Roman" w:hAnsi="Times New Roman"/>
          <w:color w:val="000000"/>
          <w:sz w:val="24"/>
          <w:szCs w:val="24"/>
          <w:u w:val="single"/>
        </w:rPr>
        <w:t xml:space="preserve">     </w:t>
      </w:r>
    </w:p>
    <w:p w14:paraId="39AA8DC3">
      <w:pPr>
        <w:spacing w:line="480" w:lineRule="auto"/>
        <w:rPr>
          <w:rFonts w:ascii="Times New Roman" w:hAnsi="Times New Roman"/>
          <w:color w:val="000000"/>
          <w:sz w:val="24"/>
          <w:szCs w:val="24"/>
        </w:rPr>
      </w:pPr>
      <w:r>
        <w:rPr>
          <w:rFonts w:ascii="Times New Roman" w:hAnsi="Times New Roman"/>
          <w:color w:val="000000"/>
          <w:sz w:val="24"/>
          <w:szCs w:val="24"/>
        </w:rPr>
        <w:t>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14:paraId="02EEF1B9">
      <w:pPr>
        <w:spacing w:line="480" w:lineRule="auto"/>
        <w:rPr>
          <w:rFonts w:ascii="Times New Roman" w:hAnsi="Times New Roman"/>
          <w:color w:val="000000"/>
          <w:sz w:val="24"/>
          <w:szCs w:val="24"/>
        </w:rPr>
      </w:pPr>
      <w:r>
        <w:rPr>
          <w:rFonts w:ascii="Times New Roman" w:hAnsi="Times New Roman"/>
          <w:color w:val="000000"/>
          <w:sz w:val="24"/>
          <w:szCs w:val="24"/>
        </w:rPr>
        <w:t>电子信箱：</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电子信箱：</w:t>
      </w:r>
      <w:r>
        <w:rPr>
          <w:rFonts w:ascii="宋体" w:hAnsi="宋体"/>
          <w:color w:val="000000"/>
          <w:sz w:val="24"/>
          <w:szCs w:val="24"/>
          <w:u w:val="single"/>
        </w:rPr>
        <w:t></w:t>
      </w:r>
      <w:r>
        <w:rPr>
          <w:rFonts w:ascii="Times New Roman" w:hAnsi="Times New Roman"/>
          <w:color w:val="000000"/>
          <w:sz w:val="24"/>
          <w:szCs w:val="24"/>
          <w:u w:val="single"/>
        </w:rPr>
        <w:t xml:space="preserve">   </w:t>
      </w:r>
    </w:p>
    <w:p w14:paraId="47116AC9">
      <w:pPr>
        <w:spacing w:line="480" w:lineRule="auto"/>
        <w:rPr>
          <w:rFonts w:ascii="Times New Roman" w:hAnsi="Times New Roman"/>
          <w:color w:val="000000"/>
          <w:sz w:val="24"/>
          <w:szCs w:val="24"/>
        </w:rPr>
      </w:pPr>
      <w:r>
        <w:rPr>
          <w:rFonts w:ascii="Times New Roman" w:hAnsi="Times New Roman"/>
          <w:color w:val="000000"/>
          <w:sz w:val="24"/>
          <w:szCs w:val="24"/>
        </w:rPr>
        <w:t>开户银行：</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开户银行：</w:t>
      </w:r>
      <w:r>
        <w:rPr>
          <w:rFonts w:ascii="宋体" w:hAnsi="宋体"/>
          <w:color w:val="000000"/>
          <w:sz w:val="24"/>
          <w:szCs w:val="24"/>
          <w:u w:val="single"/>
        </w:rPr>
        <w:t></w:t>
      </w:r>
      <w:r>
        <w:rPr>
          <w:rFonts w:ascii="Times New Roman" w:hAnsi="Times New Roman"/>
          <w:color w:val="000000"/>
          <w:sz w:val="24"/>
          <w:szCs w:val="24"/>
          <w:u w:val="single"/>
        </w:rPr>
        <w:t xml:space="preserve">   </w:t>
      </w:r>
    </w:p>
    <w:p w14:paraId="4FF95CD4">
      <w:pPr>
        <w:spacing w:line="480" w:lineRule="auto"/>
        <w:rPr>
          <w:rFonts w:ascii="Times New Roman" w:hAnsi="Times New Roman"/>
          <w:color w:val="000000"/>
          <w:sz w:val="24"/>
          <w:szCs w:val="24"/>
        </w:rPr>
      </w:pPr>
      <w:r>
        <w:rPr>
          <w:rFonts w:ascii="Times New Roman" w:hAnsi="Times New Roman"/>
          <w:color w:val="000000"/>
          <w:sz w:val="24"/>
          <w:szCs w:val="24"/>
        </w:rPr>
        <w:t>账  号：</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账  号：</w:t>
      </w:r>
      <w:r>
        <w:rPr>
          <w:rFonts w:ascii="宋体" w:hAnsi="宋体"/>
          <w:color w:val="000000"/>
          <w:sz w:val="24"/>
          <w:szCs w:val="24"/>
          <w:u w:val="single"/>
        </w:rPr>
        <w:t></w:t>
      </w:r>
      <w:r>
        <w:rPr>
          <w:rFonts w:ascii="Times New Roman" w:hAnsi="Times New Roman"/>
          <w:color w:val="000000"/>
          <w:sz w:val="24"/>
          <w:szCs w:val="24"/>
          <w:u w:val="single"/>
        </w:rPr>
        <w:t xml:space="preserve">     </w:t>
      </w:r>
    </w:p>
    <w:p w14:paraId="26A79F76">
      <w:pPr>
        <w:pStyle w:val="4"/>
        <w:spacing w:before="0" w:after="0" w:line="560" w:lineRule="exact"/>
        <w:jc w:val="center"/>
        <w:rPr>
          <w:rFonts w:ascii="Times New Roman" w:hAnsi="Times New Roman"/>
          <w:sz w:val="44"/>
          <w:szCs w:val="44"/>
        </w:rPr>
      </w:pPr>
      <w:r>
        <w:rPr>
          <w:rFonts w:ascii="Times New Roman" w:hAnsi="Times New Roman"/>
          <w:sz w:val="24"/>
          <w:szCs w:val="24"/>
        </w:rPr>
        <w:br w:type="page"/>
      </w:r>
      <w:bookmarkStart w:id="13" w:name="_Toc351203494"/>
      <w:r>
        <w:rPr>
          <w:rFonts w:ascii="Times New Roman" w:hAnsi="Times New Roman"/>
          <w:sz w:val="44"/>
          <w:szCs w:val="44"/>
        </w:rPr>
        <w:t>合同条款</w:t>
      </w:r>
      <w:bookmarkEnd w:id="13"/>
      <w:bookmarkStart w:id="14" w:name="_Toc337558727"/>
    </w:p>
    <w:p w14:paraId="00DF05AD">
      <w:pPr>
        <w:pStyle w:val="5"/>
        <w:spacing w:before="0" w:after="0" w:line="360" w:lineRule="exact"/>
        <w:rPr>
          <w:rFonts w:ascii="Times New Roman" w:hAnsi="Times New Roman"/>
          <w:b w:val="0"/>
          <w:color w:val="000000"/>
          <w:sz w:val="24"/>
          <w:szCs w:val="24"/>
        </w:rPr>
      </w:pPr>
      <w:bookmarkStart w:id="15" w:name="_Toc351203495"/>
    </w:p>
    <w:bookmarkEnd w:id="14"/>
    <w:bookmarkEnd w:id="15"/>
    <w:p w14:paraId="0F86DA30">
      <w:pPr>
        <w:spacing w:line="360" w:lineRule="exact"/>
        <w:rPr>
          <w:rFonts w:ascii="Times New Roman" w:hAnsi="Times New Roman"/>
          <w:b/>
          <w:sz w:val="24"/>
          <w:szCs w:val="24"/>
        </w:rPr>
      </w:pPr>
      <w:bookmarkStart w:id="16" w:name="_Toc373227692"/>
      <w:bookmarkStart w:id="17" w:name="_Toc351203633"/>
      <w:bookmarkStart w:id="18" w:name="_Toc467599553"/>
      <w:bookmarkStart w:id="19" w:name="_Toc389065258"/>
      <w:bookmarkStart w:id="20" w:name="_Toc373478339"/>
      <w:bookmarkStart w:id="21" w:name="OLE_LINK1"/>
      <w:bookmarkStart w:id="22" w:name="_Toc296346540"/>
      <w:bookmarkStart w:id="23" w:name="OLE_LINK2"/>
      <w:bookmarkStart w:id="24" w:name="_Toc337558740"/>
      <w:bookmarkStart w:id="25" w:name="_Toc296503039"/>
      <w:bookmarkStart w:id="26" w:name="_Toc351203511"/>
      <w:r>
        <w:rPr>
          <w:rFonts w:ascii="Times New Roman" w:hAnsi="Times New Roman"/>
          <w:b/>
          <w:sz w:val="24"/>
          <w:szCs w:val="24"/>
        </w:rPr>
        <w:t>1</w:t>
      </w:r>
      <w:bookmarkStart w:id="27" w:name="_Toc296346657"/>
      <w:bookmarkStart w:id="28" w:name="_Toc296347155"/>
      <w:bookmarkStart w:id="29" w:name="_Toc297048342"/>
      <w:bookmarkStart w:id="30" w:name="_Toc296890984"/>
      <w:bookmarkStart w:id="31" w:name="_Toc296891196"/>
      <w:bookmarkStart w:id="32" w:name="_Toc296503156"/>
      <w:bookmarkStart w:id="33" w:name="_Toc297120456"/>
      <w:bookmarkStart w:id="34" w:name="_Toc292559361"/>
      <w:bookmarkStart w:id="35" w:name="_Toc296944495"/>
      <w:bookmarkStart w:id="36" w:name="_Toc292559866"/>
      <w:r>
        <w:rPr>
          <w:rFonts w:ascii="Times New Roman" w:hAnsi="Times New Roman"/>
          <w:b/>
          <w:sz w:val="24"/>
          <w:szCs w:val="24"/>
        </w:rPr>
        <w:t xml:space="preserve">. </w:t>
      </w:r>
      <w:r>
        <w:rPr>
          <w:rFonts w:ascii="Times New Roman" w:hAnsi="宋体"/>
          <w:b/>
          <w:sz w:val="24"/>
          <w:szCs w:val="24"/>
        </w:rPr>
        <w:t>一般约定</w:t>
      </w:r>
      <w:bookmarkEnd w:id="16"/>
      <w:bookmarkEnd w:id="17"/>
      <w:bookmarkEnd w:id="18"/>
      <w:bookmarkEnd w:id="19"/>
      <w:bookmarkEnd w:id="20"/>
    </w:p>
    <w:bookmarkEnd w:id="27"/>
    <w:bookmarkEnd w:id="28"/>
    <w:bookmarkEnd w:id="29"/>
    <w:bookmarkEnd w:id="30"/>
    <w:bookmarkEnd w:id="31"/>
    <w:bookmarkEnd w:id="32"/>
    <w:bookmarkEnd w:id="33"/>
    <w:bookmarkEnd w:id="34"/>
    <w:bookmarkEnd w:id="35"/>
    <w:bookmarkEnd w:id="36"/>
    <w:p w14:paraId="37E84090">
      <w:pPr>
        <w:spacing w:line="360" w:lineRule="exact"/>
        <w:ind w:firstLine="236" w:firstLineChars="98"/>
        <w:rPr>
          <w:rFonts w:ascii="Times New Roman" w:hAnsi="Times New Roman"/>
          <w:b/>
          <w:sz w:val="24"/>
          <w:szCs w:val="24"/>
        </w:rPr>
      </w:pPr>
      <w:bookmarkStart w:id="37" w:name="_Toc467599558"/>
      <w:bookmarkStart w:id="38" w:name="_Toc389065263"/>
      <w:bookmarkStart w:id="39" w:name="_Toc373478344"/>
      <w:bookmarkStart w:id="40" w:name="_Toc373227697"/>
      <w:r>
        <w:rPr>
          <w:rFonts w:ascii="Times New Roman" w:hAnsi="Times New Roman"/>
          <w:b/>
          <w:sz w:val="24"/>
          <w:szCs w:val="24"/>
        </w:rPr>
        <w:t>1.1</w:t>
      </w:r>
      <w:r>
        <w:rPr>
          <w:rFonts w:ascii="Times New Roman" w:hAnsi="宋体"/>
          <w:b/>
          <w:sz w:val="24"/>
          <w:szCs w:val="24"/>
        </w:rPr>
        <w:t>承包人文件</w:t>
      </w:r>
      <w:bookmarkEnd w:id="37"/>
      <w:bookmarkEnd w:id="38"/>
      <w:bookmarkEnd w:id="39"/>
      <w:bookmarkEnd w:id="40"/>
      <w:r>
        <w:rPr>
          <w:rFonts w:ascii="Times New Roman" w:hAnsi="Times New Roman"/>
          <w:b/>
          <w:sz w:val="24"/>
          <w:szCs w:val="24"/>
        </w:rPr>
        <w:tab/>
      </w:r>
    </w:p>
    <w:p w14:paraId="5FCF8450">
      <w:pPr>
        <w:spacing w:line="360" w:lineRule="exact"/>
        <w:ind w:firstLine="480" w:firstLineChars="200"/>
        <w:rPr>
          <w:rFonts w:ascii="Times New Roman" w:hAnsi="Times New Roman"/>
          <w:sz w:val="24"/>
          <w:szCs w:val="24"/>
          <w:u w:val="single"/>
        </w:rPr>
      </w:pPr>
      <w:bookmarkStart w:id="41" w:name="_Toc389065264"/>
      <w:bookmarkStart w:id="42" w:name="_Toc373227698"/>
      <w:bookmarkStart w:id="43" w:name="_Toc467599559"/>
      <w:bookmarkStart w:id="44" w:name="_Toc373478345"/>
      <w:r>
        <w:rPr>
          <w:rFonts w:ascii="Times New Roman" w:hAnsi="宋体"/>
          <w:sz w:val="24"/>
          <w:szCs w:val="24"/>
        </w:rPr>
        <w:t>需要由承包人提供的文件，包括：</w:t>
      </w:r>
      <w:r>
        <w:rPr>
          <w:rFonts w:hint="eastAsia" w:ascii="Times New Roman" w:hAnsi="宋体"/>
          <w:sz w:val="24"/>
          <w:szCs w:val="24"/>
          <w:u w:val="single"/>
        </w:rPr>
        <w:t>工程项目竣工资料（含竣工图）陆套</w:t>
      </w:r>
      <w:r>
        <w:rPr>
          <w:rFonts w:ascii="Times New Roman" w:hAnsi="宋体"/>
          <w:sz w:val="24"/>
          <w:szCs w:val="24"/>
          <w:u w:val="single"/>
        </w:rPr>
        <w:t>。</w:t>
      </w:r>
    </w:p>
    <w:p w14:paraId="684CB42C">
      <w:pPr>
        <w:spacing w:line="360" w:lineRule="exact"/>
        <w:ind w:firstLine="480" w:firstLineChars="200"/>
        <w:rPr>
          <w:rFonts w:ascii="Times New Roman" w:hAnsi="Times New Roman"/>
          <w:sz w:val="24"/>
          <w:szCs w:val="24"/>
        </w:rPr>
      </w:pPr>
      <w:r>
        <w:rPr>
          <w:rFonts w:ascii="Times New Roman" w:hAnsi="宋体"/>
          <w:sz w:val="24"/>
          <w:szCs w:val="24"/>
        </w:rPr>
        <w:t>承包人提供的文件的期限为：</w:t>
      </w:r>
      <w:r>
        <w:rPr>
          <w:rFonts w:ascii="Times New Roman" w:hAnsi="宋体"/>
          <w:sz w:val="24"/>
          <w:szCs w:val="24"/>
          <w:u w:val="single"/>
        </w:rPr>
        <w:t>按发包人要求的时间提供。</w:t>
      </w:r>
    </w:p>
    <w:p w14:paraId="310A05C4">
      <w:pPr>
        <w:spacing w:line="360" w:lineRule="exact"/>
        <w:ind w:firstLine="480" w:firstLineChars="200"/>
        <w:rPr>
          <w:rFonts w:ascii="Times New Roman" w:hAnsi="Times New Roman"/>
          <w:sz w:val="24"/>
          <w:szCs w:val="24"/>
          <w:u w:val="single"/>
        </w:rPr>
      </w:pPr>
      <w:r>
        <w:rPr>
          <w:rFonts w:ascii="Times New Roman" w:hAnsi="宋体"/>
          <w:sz w:val="24"/>
          <w:szCs w:val="24"/>
        </w:rPr>
        <w:t>承包人提供的文件的数量为：</w:t>
      </w:r>
      <w:r>
        <w:rPr>
          <w:rFonts w:ascii="Times New Roman" w:hAnsi="宋体"/>
          <w:sz w:val="24"/>
          <w:szCs w:val="24"/>
          <w:u w:val="single"/>
        </w:rPr>
        <w:t>按发包人要求的数量提供。</w:t>
      </w:r>
    </w:p>
    <w:p w14:paraId="2784515D">
      <w:pPr>
        <w:spacing w:line="360" w:lineRule="exact"/>
        <w:ind w:firstLine="480" w:firstLineChars="200"/>
        <w:rPr>
          <w:rFonts w:ascii="Times New Roman" w:hAnsi="Times New Roman"/>
          <w:b/>
          <w:sz w:val="24"/>
          <w:szCs w:val="24"/>
        </w:rPr>
      </w:pPr>
      <w:r>
        <w:rPr>
          <w:rFonts w:ascii="Times New Roman" w:hAnsi="宋体"/>
          <w:sz w:val="24"/>
          <w:szCs w:val="24"/>
        </w:rPr>
        <w:t>承包人提供的文件的形式为：</w:t>
      </w:r>
      <w:r>
        <w:rPr>
          <w:rFonts w:ascii="Times New Roman" w:hAnsi="宋体"/>
          <w:sz w:val="24"/>
          <w:szCs w:val="24"/>
          <w:u w:val="single"/>
        </w:rPr>
        <w:t>书面形式（纸质版）和电子版。</w:t>
      </w:r>
    </w:p>
    <w:p w14:paraId="2B81B05E">
      <w:pPr>
        <w:spacing w:line="360" w:lineRule="exact"/>
        <w:ind w:firstLine="236" w:firstLineChars="98"/>
        <w:rPr>
          <w:rFonts w:ascii="Times New Roman" w:hAnsi="Times New Roman"/>
          <w:b/>
          <w:sz w:val="24"/>
          <w:szCs w:val="24"/>
        </w:rPr>
      </w:pPr>
      <w:r>
        <w:rPr>
          <w:rFonts w:ascii="Times New Roman" w:hAnsi="Times New Roman"/>
          <w:b/>
          <w:sz w:val="24"/>
          <w:szCs w:val="24"/>
        </w:rPr>
        <w:t>1.</w:t>
      </w:r>
      <w:r>
        <w:rPr>
          <w:rFonts w:hint="eastAsia" w:ascii="Times New Roman" w:hAnsi="Times New Roman"/>
          <w:b/>
          <w:sz w:val="24"/>
          <w:szCs w:val="24"/>
        </w:rPr>
        <w:t>2</w:t>
      </w:r>
      <w:r>
        <w:rPr>
          <w:rFonts w:ascii="Times New Roman" w:hAnsi="Times New Roman"/>
          <w:b/>
          <w:sz w:val="24"/>
          <w:szCs w:val="24"/>
        </w:rPr>
        <w:t xml:space="preserve"> </w:t>
      </w:r>
      <w:r>
        <w:rPr>
          <w:rFonts w:ascii="Times New Roman" w:hAnsi="宋体"/>
          <w:b/>
          <w:sz w:val="24"/>
          <w:szCs w:val="24"/>
        </w:rPr>
        <w:t>联络</w:t>
      </w:r>
      <w:bookmarkEnd w:id="41"/>
      <w:bookmarkEnd w:id="42"/>
      <w:bookmarkEnd w:id="43"/>
      <w:bookmarkEnd w:id="44"/>
    </w:p>
    <w:p w14:paraId="0B5502CC">
      <w:pPr>
        <w:spacing w:line="360" w:lineRule="exact"/>
        <w:ind w:firstLine="472" w:firstLineChars="197"/>
        <w:rPr>
          <w:rFonts w:ascii="Times New Roman" w:hAnsi="Times New Roman"/>
          <w:sz w:val="24"/>
          <w:szCs w:val="24"/>
        </w:rPr>
      </w:pPr>
      <w:bookmarkStart w:id="45" w:name="_Toc389065265"/>
      <w:bookmarkStart w:id="46" w:name="_Toc467599560"/>
      <w:bookmarkStart w:id="47" w:name="_Toc373227699"/>
      <w:bookmarkStart w:id="48" w:name="_Toc373478346"/>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发包人指定接收人为：</w:t>
      </w:r>
      <w:r>
        <w:rPr>
          <w:rFonts w:ascii="Times New Roman" w:hAnsi="宋体"/>
          <w:sz w:val="24"/>
          <w:szCs w:val="24"/>
          <w:u w:val="single"/>
        </w:rPr>
        <w:t>发包人代表</w:t>
      </w:r>
      <w:r>
        <w:rPr>
          <w:rFonts w:hint="eastAsia" w:ascii="Times New Roman" w:hAnsi="宋体"/>
          <w:sz w:val="24"/>
          <w:szCs w:val="24"/>
          <w:u w:val="single"/>
        </w:rPr>
        <w:t xml:space="preserve"> </w:t>
      </w:r>
      <w:r>
        <w:rPr>
          <w:rFonts w:ascii="Times New Roman" w:hAnsi="宋体"/>
          <w:sz w:val="24"/>
          <w:szCs w:val="24"/>
        </w:rPr>
        <w:t>。承包人指定接收人为：</w:t>
      </w:r>
      <w:r>
        <w:rPr>
          <w:rFonts w:ascii="Times New Roman" w:hAnsi="Times New Roman"/>
          <w:sz w:val="24"/>
          <w:szCs w:val="24"/>
          <w:u w:val="single"/>
        </w:rPr>
        <w:t xml:space="preserve"> </w:t>
      </w:r>
      <w:r>
        <w:rPr>
          <w:rFonts w:ascii="Times New Roman" w:hAnsi="宋体"/>
          <w:sz w:val="24"/>
          <w:szCs w:val="24"/>
          <w:u w:val="single"/>
        </w:rPr>
        <w:t>项目</w:t>
      </w:r>
      <w:r>
        <w:rPr>
          <w:rFonts w:hint="eastAsia" w:ascii="Times New Roman" w:hAnsi="宋体"/>
          <w:sz w:val="24"/>
          <w:szCs w:val="24"/>
          <w:u w:val="single"/>
        </w:rPr>
        <w:t>经理或项目</w:t>
      </w:r>
      <w:r>
        <w:rPr>
          <w:rFonts w:ascii="Times New Roman" w:hAnsi="宋体"/>
          <w:sz w:val="24"/>
          <w:szCs w:val="24"/>
          <w:u w:val="single"/>
        </w:rPr>
        <w:t>负责人</w:t>
      </w:r>
      <w:r>
        <w:rPr>
          <w:rFonts w:ascii="Times New Roman" w:hAnsi="Times New Roman"/>
          <w:sz w:val="24"/>
          <w:szCs w:val="24"/>
          <w:u w:val="single"/>
        </w:rPr>
        <w:t xml:space="preserve"> </w:t>
      </w:r>
      <w:r>
        <w:rPr>
          <w:rFonts w:ascii="Times New Roman" w:hAnsi="宋体"/>
          <w:sz w:val="24"/>
          <w:szCs w:val="24"/>
        </w:rPr>
        <w:t>。</w:t>
      </w:r>
    </w:p>
    <w:p w14:paraId="0C7578AB">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 </w:t>
      </w:r>
      <w:r>
        <w:rPr>
          <w:rFonts w:ascii="Times New Roman" w:hAnsi="宋体"/>
          <w:sz w:val="24"/>
          <w:szCs w:val="24"/>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rPr>
        <w:t>2</w:t>
      </w:r>
      <w:r>
        <w:rPr>
          <w:rFonts w:ascii="Times New Roman" w:hAnsi="宋体"/>
          <w:sz w:val="24"/>
          <w:szCs w:val="24"/>
        </w:rPr>
        <w:t>天即视为送达（受送达方签收的，则签收之日为送达日），由此所造成的直接的和间接的费用增加</w:t>
      </w:r>
      <w:r>
        <w:rPr>
          <w:rFonts w:ascii="Times New Roman" w:hAnsi="Times New Roman"/>
          <w:sz w:val="24"/>
          <w:szCs w:val="24"/>
        </w:rPr>
        <w:t>(</w:t>
      </w:r>
      <w:r>
        <w:rPr>
          <w:rFonts w:ascii="Times New Roman" w:hAnsi="宋体"/>
          <w:sz w:val="24"/>
          <w:szCs w:val="24"/>
        </w:rPr>
        <w:t>包括被迫采用特殊送达方式送达（如公告送达、公证送达等）所发生的费用</w:t>
      </w:r>
      <w:r>
        <w:rPr>
          <w:rFonts w:ascii="Times New Roman" w:hAnsi="Times New Roman"/>
          <w:sz w:val="24"/>
          <w:szCs w:val="24"/>
        </w:rPr>
        <w:t>)</w:t>
      </w:r>
      <w:r>
        <w:rPr>
          <w:rFonts w:ascii="Times New Roman" w:hAnsi="宋体"/>
          <w:sz w:val="24"/>
          <w:szCs w:val="24"/>
        </w:rPr>
        <w:t>和</w:t>
      </w:r>
      <w:r>
        <w:rPr>
          <w:rFonts w:ascii="Times New Roman" w:hAnsi="Times New Roman"/>
          <w:sz w:val="24"/>
          <w:szCs w:val="24"/>
        </w:rPr>
        <w:t>(</w:t>
      </w:r>
      <w:r>
        <w:rPr>
          <w:rFonts w:ascii="Times New Roman" w:hAnsi="宋体"/>
          <w:sz w:val="24"/>
          <w:szCs w:val="24"/>
        </w:rPr>
        <w:t>或</w:t>
      </w:r>
      <w:r>
        <w:rPr>
          <w:rFonts w:ascii="Times New Roman" w:hAnsi="Times New Roman"/>
          <w:sz w:val="24"/>
          <w:szCs w:val="24"/>
        </w:rPr>
        <w:t>)</w:t>
      </w:r>
      <w:r>
        <w:rPr>
          <w:rFonts w:ascii="Times New Roman" w:hAnsi="宋体"/>
          <w:sz w:val="24"/>
          <w:szCs w:val="24"/>
        </w:rPr>
        <w:t>延误的工期由拒绝签收一方承担。</w:t>
      </w:r>
    </w:p>
    <w:bookmarkEnd w:id="45"/>
    <w:bookmarkEnd w:id="46"/>
    <w:bookmarkEnd w:id="47"/>
    <w:bookmarkEnd w:id="48"/>
    <w:p w14:paraId="6D828555">
      <w:pPr>
        <w:spacing w:line="360" w:lineRule="exact"/>
        <w:ind w:firstLine="236" w:firstLineChars="98"/>
        <w:rPr>
          <w:rFonts w:ascii="Times New Roman" w:hAnsi="Times New Roman"/>
          <w:b/>
          <w:sz w:val="24"/>
          <w:szCs w:val="24"/>
        </w:rPr>
      </w:pPr>
      <w:bookmarkStart w:id="49" w:name="_Toc373227701"/>
      <w:bookmarkStart w:id="50" w:name="_Toc389065267"/>
      <w:bookmarkStart w:id="51" w:name="_Toc467599562"/>
      <w:bookmarkStart w:id="52" w:name="_Toc373478348"/>
      <w:r>
        <w:rPr>
          <w:rFonts w:ascii="Times New Roman" w:hAnsi="Times New Roman"/>
          <w:b/>
          <w:sz w:val="24"/>
          <w:szCs w:val="24"/>
        </w:rPr>
        <w:t>1.</w:t>
      </w:r>
      <w:r>
        <w:rPr>
          <w:rFonts w:hint="eastAsia" w:ascii="Times New Roman" w:hAnsi="Times New Roman"/>
          <w:b/>
          <w:sz w:val="24"/>
          <w:szCs w:val="24"/>
        </w:rPr>
        <w:t>3</w:t>
      </w:r>
      <w:r>
        <w:rPr>
          <w:rFonts w:ascii="Times New Roman" w:hAnsi="Times New Roman"/>
          <w:b/>
          <w:sz w:val="24"/>
          <w:szCs w:val="24"/>
        </w:rPr>
        <w:t xml:space="preserve"> </w:t>
      </w:r>
      <w:r>
        <w:rPr>
          <w:rFonts w:ascii="Times New Roman" w:hAnsi="宋体"/>
          <w:b/>
          <w:sz w:val="24"/>
          <w:szCs w:val="24"/>
        </w:rPr>
        <w:t>工程量清单错误的修正</w:t>
      </w:r>
      <w:bookmarkEnd w:id="49"/>
      <w:bookmarkEnd w:id="50"/>
      <w:bookmarkEnd w:id="51"/>
      <w:bookmarkEnd w:id="52"/>
    </w:p>
    <w:p w14:paraId="424A8A8E">
      <w:pPr>
        <w:spacing w:line="360" w:lineRule="exact"/>
        <w:ind w:firstLine="480" w:firstLineChars="200"/>
        <w:rPr>
          <w:rFonts w:ascii="Times New Roman" w:hAnsi="Times New Roman"/>
          <w:sz w:val="24"/>
          <w:szCs w:val="24"/>
        </w:rPr>
      </w:pPr>
      <w:bookmarkStart w:id="53" w:name="_Toc467599563"/>
      <w:bookmarkStart w:id="54" w:name="_Toc373478349"/>
      <w:bookmarkStart w:id="55" w:name="_Toc373227702"/>
      <w:bookmarkStart w:id="56" w:name="_Toc351203634"/>
      <w:bookmarkStart w:id="57" w:name="_Toc389065268"/>
      <w:r>
        <w:rPr>
          <w:rFonts w:ascii="Times New Roman" w:hAnsi="宋体"/>
          <w:sz w:val="24"/>
          <w:szCs w:val="24"/>
        </w:rPr>
        <w:t>发包人提供的工程量清单，出现下列情形之一时，发包人应予以修正，并相应调整合同价格：</w:t>
      </w:r>
    </w:p>
    <w:p w14:paraId="282F810F">
      <w:pPr>
        <w:spacing w:line="360" w:lineRule="exact"/>
        <w:ind w:firstLine="480" w:firstLineChars="200"/>
        <w:rPr>
          <w:rFonts w:ascii="Times New Roman" w:hAnsi="Times New Roman"/>
          <w:sz w:val="24"/>
          <w:szCs w:val="24"/>
        </w:rPr>
      </w:pPr>
      <w:r>
        <w:rPr>
          <w:rFonts w:ascii="Times New Roman" w:hAnsi="宋体"/>
          <w:sz w:val="24"/>
          <w:szCs w:val="24"/>
        </w:rPr>
        <w:t>⑴工程量清单存在缺项、漏项的；</w:t>
      </w:r>
    </w:p>
    <w:p w14:paraId="4993633D">
      <w:pPr>
        <w:spacing w:line="360" w:lineRule="exact"/>
        <w:ind w:firstLine="480" w:firstLineChars="200"/>
        <w:rPr>
          <w:rFonts w:ascii="Times New Roman" w:hAnsi="Times New Roman"/>
          <w:sz w:val="24"/>
          <w:szCs w:val="24"/>
        </w:rPr>
      </w:pPr>
      <w:r>
        <w:rPr>
          <w:rFonts w:ascii="Times New Roman" w:hAnsi="宋体"/>
          <w:sz w:val="24"/>
          <w:szCs w:val="24"/>
        </w:rPr>
        <w:t>⑵工程量清单偏差超出专用合同条款约定的工程量偏差范围的；</w:t>
      </w:r>
    </w:p>
    <w:p w14:paraId="68916C1B">
      <w:pPr>
        <w:spacing w:line="360" w:lineRule="exact"/>
        <w:ind w:firstLine="480" w:firstLineChars="200"/>
        <w:rPr>
          <w:rFonts w:ascii="Times New Roman" w:hAnsi="Times New Roman"/>
          <w:sz w:val="24"/>
          <w:szCs w:val="24"/>
        </w:rPr>
      </w:pPr>
      <w:r>
        <w:rPr>
          <w:rFonts w:ascii="Times New Roman" w:hAnsi="宋体"/>
          <w:sz w:val="24"/>
          <w:szCs w:val="24"/>
        </w:rPr>
        <w:t>⑶未按照国家现行计量规范强制性规定计量的。</w:t>
      </w:r>
    </w:p>
    <w:p w14:paraId="0B786199">
      <w:pPr>
        <w:spacing w:line="360" w:lineRule="exact"/>
        <w:ind w:firstLine="480" w:firstLineChars="200"/>
        <w:rPr>
          <w:rFonts w:ascii="Times New Roman" w:hAnsi="Times New Roman"/>
          <w:sz w:val="24"/>
          <w:szCs w:val="24"/>
        </w:rPr>
      </w:pPr>
      <w:r>
        <w:rPr>
          <w:rFonts w:ascii="Times New Roman"/>
          <w:sz w:val="24"/>
          <w:szCs w:val="24"/>
        </w:rPr>
        <w:t>允许调整合同价格的工程量偏差范围：超出原工程量清单</w:t>
      </w:r>
      <w:r>
        <w:rPr>
          <w:rFonts w:ascii="Times New Roman" w:hAnsi="Times New Roman"/>
          <w:sz w:val="24"/>
          <w:szCs w:val="24"/>
        </w:rPr>
        <w:t>±15%</w:t>
      </w:r>
      <w:r>
        <w:rPr>
          <w:rFonts w:ascii="Times New Roman"/>
          <w:sz w:val="24"/>
          <w:szCs w:val="24"/>
        </w:rPr>
        <w:t>。</w:t>
      </w:r>
    </w:p>
    <w:p w14:paraId="38B814EB">
      <w:pPr>
        <w:spacing w:before="312" w:beforeLines="100" w:line="360" w:lineRule="exact"/>
        <w:rPr>
          <w:rFonts w:ascii="Times New Roman" w:hAnsi="Times New Roman"/>
          <w:b/>
          <w:sz w:val="24"/>
          <w:szCs w:val="24"/>
        </w:rPr>
      </w:pPr>
      <w:r>
        <w:rPr>
          <w:rFonts w:ascii="Times New Roman" w:hAnsi="Times New Roman"/>
          <w:b/>
          <w:sz w:val="24"/>
          <w:szCs w:val="24"/>
        </w:rPr>
        <w:t>2</w:t>
      </w:r>
      <w:bookmarkStart w:id="58" w:name="_Toc296346658"/>
      <w:bookmarkStart w:id="59" w:name="_Toc296890985"/>
      <w:bookmarkStart w:id="60" w:name="_Toc296503157"/>
      <w:bookmarkStart w:id="61" w:name="_Toc297120457"/>
      <w:bookmarkStart w:id="62" w:name="_Toc296944496"/>
      <w:bookmarkStart w:id="63" w:name="_Toc297048343"/>
      <w:bookmarkStart w:id="64" w:name="_Toc296347156"/>
      <w:bookmarkStart w:id="65" w:name="_Toc292559362"/>
      <w:bookmarkStart w:id="66" w:name="_Toc296891197"/>
      <w:bookmarkStart w:id="67" w:name="_Toc292559867"/>
      <w:r>
        <w:rPr>
          <w:rFonts w:ascii="Times New Roman" w:hAnsi="Times New Roman"/>
          <w:b/>
          <w:sz w:val="24"/>
          <w:szCs w:val="24"/>
        </w:rPr>
        <w:t xml:space="preserve">. </w:t>
      </w:r>
      <w:r>
        <w:rPr>
          <w:rFonts w:ascii="Times New Roman"/>
          <w:b/>
          <w:sz w:val="24"/>
          <w:szCs w:val="24"/>
        </w:rPr>
        <w:t>发包人</w:t>
      </w:r>
      <w:bookmarkEnd w:id="53"/>
      <w:bookmarkEnd w:id="54"/>
      <w:bookmarkEnd w:id="55"/>
      <w:bookmarkEnd w:id="56"/>
      <w:bookmarkEnd w:id="57"/>
    </w:p>
    <w:bookmarkEnd w:id="58"/>
    <w:bookmarkEnd w:id="59"/>
    <w:bookmarkEnd w:id="60"/>
    <w:bookmarkEnd w:id="61"/>
    <w:bookmarkEnd w:id="62"/>
    <w:bookmarkEnd w:id="63"/>
    <w:bookmarkEnd w:id="64"/>
    <w:bookmarkEnd w:id="65"/>
    <w:bookmarkEnd w:id="66"/>
    <w:bookmarkEnd w:id="67"/>
    <w:p w14:paraId="7EA08B24">
      <w:pPr>
        <w:spacing w:line="360" w:lineRule="exact"/>
        <w:ind w:firstLine="241" w:firstLineChars="100"/>
        <w:rPr>
          <w:rFonts w:ascii="Times New Roman" w:hAnsi="Times New Roman"/>
          <w:sz w:val="24"/>
          <w:szCs w:val="24"/>
        </w:rPr>
      </w:pPr>
      <w:bookmarkStart w:id="68" w:name="_Toc373478351"/>
      <w:bookmarkStart w:id="69" w:name="_Toc389065270"/>
      <w:bookmarkStart w:id="70" w:name="_Toc467599565"/>
      <w:bookmarkStart w:id="71" w:name="_Toc373227704"/>
      <w:r>
        <w:rPr>
          <w:rFonts w:ascii="Times New Roman" w:hAnsi="Times New Roman"/>
          <w:b/>
          <w:sz w:val="24"/>
          <w:szCs w:val="24"/>
        </w:rPr>
        <w:t>2.1</w:t>
      </w:r>
      <w:r>
        <w:rPr>
          <w:rFonts w:ascii="Times New Roman" w:hAnsi="Times New Roman"/>
          <w:sz w:val="24"/>
          <w:szCs w:val="24"/>
        </w:rPr>
        <w:t xml:space="preserve"> </w:t>
      </w:r>
      <w:r>
        <w:rPr>
          <w:rFonts w:ascii="Times New Roman"/>
          <w:sz w:val="24"/>
          <w:szCs w:val="24"/>
        </w:rPr>
        <w:t>发包人代表：</w:t>
      </w:r>
      <w:r>
        <w:rPr>
          <w:rFonts w:ascii="Times New Roman" w:hAnsi="Times New Roman"/>
          <w:sz w:val="24"/>
          <w:szCs w:val="24"/>
          <w:u w:val="single"/>
        </w:rPr>
        <w:t xml:space="preserve">                 </w:t>
      </w:r>
      <w:r>
        <w:rPr>
          <w:rFonts w:ascii="Times New Roman"/>
          <w:sz w:val="24"/>
          <w:szCs w:val="24"/>
        </w:rPr>
        <w:t>；联系电话：</w:t>
      </w:r>
      <w:r>
        <w:rPr>
          <w:rFonts w:ascii="Times New Roman" w:hAnsi="Times New Roman"/>
          <w:sz w:val="24"/>
          <w:szCs w:val="24"/>
          <w:u w:val="single"/>
        </w:rPr>
        <w:t xml:space="preserve">                    </w:t>
      </w:r>
      <w:r>
        <w:rPr>
          <w:rFonts w:ascii="Times New Roman"/>
          <w:sz w:val="24"/>
          <w:szCs w:val="24"/>
        </w:rPr>
        <w:t>。</w:t>
      </w:r>
    </w:p>
    <w:p w14:paraId="6721D363">
      <w:pPr>
        <w:spacing w:line="360" w:lineRule="exact"/>
        <w:ind w:firstLine="480" w:firstLineChars="200"/>
        <w:rPr>
          <w:rFonts w:ascii="Times New Roman" w:hAnsi="Times New Roman"/>
          <w:sz w:val="24"/>
          <w:szCs w:val="24"/>
        </w:rPr>
      </w:pPr>
      <w:r>
        <w:rPr>
          <w:rFonts w:ascii="Times New Roman"/>
          <w:sz w:val="24"/>
          <w:szCs w:val="24"/>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14:paraId="71970FD8">
      <w:pPr>
        <w:spacing w:line="360" w:lineRule="exact"/>
        <w:ind w:firstLine="241" w:firstLineChars="100"/>
        <w:rPr>
          <w:rFonts w:ascii="Times New Roman" w:hAnsi="Times New Roman"/>
          <w:sz w:val="24"/>
          <w:szCs w:val="24"/>
        </w:rPr>
      </w:pPr>
      <w:r>
        <w:rPr>
          <w:rFonts w:ascii="Times New Roman" w:hAnsi="Times New Roman"/>
          <w:b/>
          <w:sz w:val="24"/>
          <w:szCs w:val="24"/>
        </w:rPr>
        <w:t>2.</w:t>
      </w:r>
      <w:bookmarkEnd w:id="68"/>
      <w:bookmarkEnd w:id="69"/>
      <w:bookmarkEnd w:id="70"/>
      <w:bookmarkEnd w:id="71"/>
      <w:r>
        <w:rPr>
          <w:rFonts w:ascii="Times New Roman" w:hAnsi="Times New Roman"/>
          <w:b/>
          <w:sz w:val="24"/>
          <w:szCs w:val="24"/>
        </w:rPr>
        <w:t>2</w:t>
      </w:r>
      <w:r>
        <w:rPr>
          <w:rFonts w:ascii="Times New Roman" w:hAnsi="Times New Roman"/>
          <w:sz w:val="24"/>
          <w:szCs w:val="24"/>
        </w:rPr>
        <w:t xml:space="preserve"> </w:t>
      </w:r>
      <w:r>
        <w:rPr>
          <w:rFonts w:ascii="Times New Roman"/>
          <w:sz w:val="24"/>
          <w:szCs w:val="24"/>
        </w:rPr>
        <w:t>发包人</w:t>
      </w:r>
      <w:bookmarkEnd w:id="21"/>
      <w:bookmarkEnd w:id="22"/>
      <w:bookmarkEnd w:id="23"/>
      <w:bookmarkEnd w:id="24"/>
      <w:bookmarkEnd w:id="25"/>
      <w:bookmarkEnd w:id="26"/>
      <w:r>
        <w:rPr>
          <w:rFonts w:ascii="Times New Roman"/>
          <w:sz w:val="24"/>
          <w:szCs w:val="24"/>
        </w:rPr>
        <w:t>只负责指定施工用水、用电等接入点，其他由承包人自行负责；</w:t>
      </w:r>
    </w:p>
    <w:p w14:paraId="6EE17355">
      <w:pPr>
        <w:spacing w:line="360" w:lineRule="exact"/>
        <w:ind w:firstLine="241" w:firstLineChars="100"/>
        <w:rPr>
          <w:rFonts w:ascii="Times New Roman" w:hAnsi="Times New Roman"/>
          <w:sz w:val="24"/>
          <w:szCs w:val="24"/>
        </w:rPr>
      </w:pPr>
      <w:bookmarkStart w:id="72" w:name="_Toc351203515"/>
      <w:r>
        <w:rPr>
          <w:rFonts w:ascii="Times New Roman" w:hAnsi="Times New Roman"/>
          <w:b/>
          <w:sz w:val="24"/>
          <w:szCs w:val="24"/>
        </w:rPr>
        <w:t>2.3</w:t>
      </w:r>
      <w:r>
        <w:rPr>
          <w:rFonts w:ascii="Times New Roman" w:hAnsi="Times New Roman"/>
          <w:sz w:val="24"/>
          <w:szCs w:val="24"/>
        </w:rPr>
        <w:t xml:space="preserve"> </w:t>
      </w:r>
      <w:bookmarkEnd w:id="72"/>
      <w:r>
        <w:rPr>
          <w:rFonts w:ascii="Times New Roman"/>
          <w:sz w:val="24"/>
          <w:szCs w:val="24"/>
        </w:rPr>
        <w:t>发包人按本合同约定及时支付合同价款、组织竣工验收。</w:t>
      </w:r>
    </w:p>
    <w:p w14:paraId="753C85C4">
      <w:pPr>
        <w:spacing w:before="312" w:beforeLines="100" w:line="360" w:lineRule="exact"/>
        <w:rPr>
          <w:rFonts w:ascii="Times New Roman" w:hAnsi="Times New Roman"/>
          <w:b/>
          <w:sz w:val="24"/>
          <w:szCs w:val="24"/>
        </w:rPr>
      </w:pPr>
      <w:bookmarkStart w:id="73" w:name="_Toc351203518"/>
      <w:r>
        <w:rPr>
          <w:rFonts w:ascii="Times New Roman" w:hAnsi="Times New Roman"/>
          <w:b/>
          <w:sz w:val="24"/>
          <w:szCs w:val="24"/>
        </w:rPr>
        <w:t>3</w:t>
      </w:r>
      <w:bookmarkStart w:id="74" w:name="_Toc296503045"/>
      <w:bookmarkStart w:id="75" w:name="_Toc296346546"/>
      <w:bookmarkStart w:id="76" w:name="_Toc337558746"/>
      <w:r>
        <w:rPr>
          <w:rFonts w:ascii="Times New Roman" w:hAnsi="Times New Roman"/>
          <w:b/>
          <w:sz w:val="24"/>
          <w:szCs w:val="24"/>
        </w:rPr>
        <w:t xml:space="preserve">. </w:t>
      </w:r>
      <w:r>
        <w:rPr>
          <w:rFonts w:ascii="Times New Roman" w:hAnsi="宋体"/>
          <w:b/>
          <w:sz w:val="24"/>
          <w:szCs w:val="24"/>
        </w:rPr>
        <w:t>承包人</w:t>
      </w:r>
      <w:bookmarkEnd w:id="73"/>
      <w:bookmarkStart w:id="77" w:name="_Toc389065273"/>
      <w:bookmarkStart w:id="78" w:name="_Toc467599568"/>
      <w:bookmarkStart w:id="79" w:name="_Toc373227707"/>
      <w:bookmarkStart w:id="80" w:name="_Toc373478354"/>
    </w:p>
    <w:p w14:paraId="49285808">
      <w:pPr>
        <w:spacing w:line="360" w:lineRule="exact"/>
        <w:ind w:firstLine="236" w:firstLineChars="98"/>
        <w:rPr>
          <w:rFonts w:ascii="Times New Roman" w:hAnsi="Times New Roman"/>
          <w:b/>
          <w:sz w:val="24"/>
          <w:szCs w:val="24"/>
        </w:rPr>
      </w:pPr>
      <w:r>
        <w:rPr>
          <w:rFonts w:ascii="Times New Roman" w:hAnsi="Times New Roman"/>
          <w:b/>
          <w:sz w:val="24"/>
          <w:szCs w:val="24"/>
        </w:rPr>
        <w:t>3.1</w:t>
      </w:r>
      <w:r>
        <w:rPr>
          <w:rFonts w:hint="eastAsia" w:ascii="Times New Roman" w:hAnsi="Times New Roman"/>
          <w:b/>
          <w:sz w:val="24"/>
          <w:szCs w:val="24"/>
        </w:rPr>
        <w:t xml:space="preserve"> </w:t>
      </w:r>
      <w:r>
        <w:rPr>
          <w:rFonts w:ascii="Times New Roman" w:hAnsi="宋体"/>
          <w:b/>
          <w:sz w:val="24"/>
          <w:szCs w:val="24"/>
        </w:rPr>
        <w:t>一般义务</w:t>
      </w:r>
      <w:bookmarkEnd w:id="77"/>
      <w:bookmarkEnd w:id="78"/>
      <w:bookmarkEnd w:id="79"/>
      <w:bookmarkEnd w:id="80"/>
    </w:p>
    <w:p w14:paraId="079E087B">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3.1.1 </w:t>
      </w:r>
      <w:r>
        <w:rPr>
          <w:rFonts w:ascii="Times New Roman" w:hAnsi="宋体"/>
          <w:sz w:val="24"/>
          <w:szCs w:val="24"/>
        </w:rPr>
        <w:t>按法律规定和合同约定完成工程，并在保修期内承担保修义务；</w:t>
      </w:r>
    </w:p>
    <w:p w14:paraId="5FC57393">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3.1.2 </w:t>
      </w:r>
      <w:r>
        <w:rPr>
          <w:rFonts w:ascii="Times New Roman" w:hAnsi="宋体"/>
          <w:sz w:val="24"/>
          <w:szCs w:val="24"/>
        </w:rPr>
        <w:t>按法律规定和合同约定采取施工安全和环境保护措施，办理工伤保险，确保工程及人员、材料、设备和设施的安全；</w:t>
      </w:r>
    </w:p>
    <w:p w14:paraId="0B2CE76B">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3.1.3 </w:t>
      </w:r>
      <w:r>
        <w:rPr>
          <w:rFonts w:ascii="Times New Roman" w:hAnsi="宋体"/>
          <w:sz w:val="24"/>
          <w:szCs w:val="24"/>
        </w:rPr>
        <w:t>按合同约定的工作内容和施工进度要求，编制施工组织设计和施工措施计划，并对所有施工作业和施工方法的完备性和安全可靠性负责；</w:t>
      </w:r>
    </w:p>
    <w:p w14:paraId="4017C53D">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3.1.4 </w:t>
      </w:r>
      <w:r>
        <w:rPr>
          <w:rFonts w:ascii="Times New Roman" w:hAnsi="宋体"/>
          <w:sz w:val="24"/>
          <w:szCs w:val="24"/>
        </w:rPr>
        <w:t>应履行的其他义务：</w:t>
      </w:r>
    </w:p>
    <w:p w14:paraId="36B147D6">
      <w:pPr>
        <w:spacing w:line="360" w:lineRule="exact"/>
        <w:ind w:firstLine="480" w:firstLineChars="200"/>
        <w:rPr>
          <w:rFonts w:ascii="Times New Roman" w:hAnsi="Times New Roman"/>
          <w:sz w:val="24"/>
          <w:szCs w:val="24"/>
        </w:rPr>
      </w:pPr>
      <w:r>
        <w:rPr>
          <w:rFonts w:ascii="宋体" w:hAnsi="宋体"/>
          <w:sz w:val="24"/>
          <w:szCs w:val="24"/>
        </w:rPr>
        <w:t>①</w:t>
      </w:r>
      <w:r>
        <w:rPr>
          <w:rFonts w:ascii="Times New Roman" w:hAnsi="宋体"/>
          <w:sz w:val="24"/>
          <w:szCs w:val="24"/>
        </w:rPr>
        <w:t>承包人施工时如损坏地下管线、邻近建筑物、构筑物，所发生费用由承包人承担。</w:t>
      </w:r>
    </w:p>
    <w:p w14:paraId="0FD74D73">
      <w:pPr>
        <w:spacing w:line="360" w:lineRule="exact"/>
        <w:ind w:firstLine="480" w:firstLineChars="200"/>
        <w:rPr>
          <w:rFonts w:ascii="Times New Roman" w:hAnsi="Times New Roman"/>
          <w:sz w:val="24"/>
          <w:szCs w:val="24"/>
        </w:rPr>
      </w:pPr>
      <w:r>
        <w:rPr>
          <w:rFonts w:ascii="宋体" w:hAnsi="宋体"/>
          <w:sz w:val="24"/>
          <w:szCs w:val="24"/>
        </w:rPr>
        <w:t>②</w:t>
      </w:r>
      <w:r>
        <w:rPr>
          <w:rFonts w:ascii="Times New Roman" w:hAnsi="宋体"/>
          <w:sz w:val="24"/>
          <w:szCs w:val="24"/>
        </w:rPr>
        <w:t>取土场及弃土场由承包人自行解决，但不得违反相关管理规定，并承担相关费用。</w:t>
      </w:r>
    </w:p>
    <w:p w14:paraId="3CF9350B">
      <w:pPr>
        <w:spacing w:line="360" w:lineRule="exact"/>
        <w:ind w:firstLine="480" w:firstLineChars="200"/>
        <w:rPr>
          <w:rFonts w:ascii="Times New Roman" w:hAnsi="Times New Roman"/>
          <w:sz w:val="24"/>
          <w:szCs w:val="24"/>
        </w:rPr>
      </w:pPr>
      <w:r>
        <w:rPr>
          <w:rFonts w:ascii="Times New Roman" w:hAnsi="宋体"/>
          <w:sz w:val="24"/>
          <w:szCs w:val="24"/>
        </w:rPr>
        <w:t>③承包人要听从发包人、监理人现场管理人员的统筹指挥，认真做好施工组织设计，涉及到与外单位或别的施工单位配合的，应服从发包人、监理人现场管理人员的统筹安排。</w:t>
      </w:r>
    </w:p>
    <w:p w14:paraId="7B9B17C7">
      <w:pPr>
        <w:spacing w:line="360" w:lineRule="exact"/>
        <w:ind w:firstLine="480" w:firstLineChars="200"/>
        <w:rPr>
          <w:rFonts w:ascii="Times New Roman" w:hAnsi="Times New Roman"/>
          <w:sz w:val="24"/>
          <w:szCs w:val="24"/>
        </w:rPr>
      </w:pPr>
      <w:r>
        <w:rPr>
          <w:rFonts w:ascii="宋体" w:hAnsi="宋体"/>
          <w:sz w:val="24"/>
          <w:szCs w:val="24"/>
        </w:rPr>
        <w:t>④</w:t>
      </w:r>
      <w:r>
        <w:rPr>
          <w:rFonts w:ascii="Times New Roman" w:hAnsi="宋体"/>
          <w:sz w:val="24"/>
          <w:szCs w:val="24"/>
        </w:rPr>
        <w:t>按当地政府的规定办理施工场地交通、环卫、噪音管理等相关手续，并承担因此而发生的费用。</w:t>
      </w:r>
    </w:p>
    <w:p w14:paraId="47256F93">
      <w:pPr>
        <w:spacing w:line="360" w:lineRule="exact"/>
        <w:ind w:firstLine="480" w:firstLineChars="200"/>
        <w:rPr>
          <w:rFonts w:ascii="Times New Roman" w:hAnsi="Times New Roman"/>
          <w:sz w:val="24"/>
          <w:szCs w:val="24"/>
        </w:rPr>
      </w:pPr>
      <w:r>
        <w:rPr>
          <w:rFonts w:ascii="宋体" w:hAnsi="宋体"/>
          <w:sz w:val="24"/>
          <w:szCs w:val="24"/>
        </w:rPr>
        <w:t>⑤</w:t>
      </w:r>
      <w:r>
        <w:rPr>
          <w:rFonts w:ascii="Times New Roman" w:hAnsi="宋体"/>
          <w:sz w:val="24"/>
          <w:szCs w:val="24"/>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14:paraId="5AEE97EB">
      <w:pPr>
        <w:spacing w:line="360" w:lineRule="exact"/>
        <w:ind w:firstLine="480" w:firstLineChars="200"/>
        <w:rPr>
          <w:rFonts w:ascii="Times New Roman" w:hAnsi="Times New Roman"/>
          <w:sz w:val="24"/>
          <w:szCs w:val="24"/>
        </w:rPr>
      </w:pPr>
      <w:r>
        <w:rPr>
          <w:rFonts w:ascii="宋体" w:hAnsi="宋体"/>
          <w:sz w:val="24"/>
          <w:szCs w:val="24"/>
        </w:rPr>
        <w:t>⑥</w:t>
      </w:r>
      <w:r>
        <w:rPr>
          <w:rFonts w:ascii="Times New Roman" w:hAnsi="宋体"/>
          <w:sz w:val="24"/>
          <w:szCs w:val="24"/>
        </w:rPr>
        <w:t>施工时必须全面协调好周边关系，如因未处理好周边环境关系而导致工程停工的后果由承包人自行承担。</w:t>
      </w:r>
    </w:p>
    <w:p w14:paraId="33A0A190">
      <w:pPr>
        <w:spacing w:line="360" w:lineRule="exact"/>
        <w:ind w:firstLine="480" w:firstLineChars="200"/>
        <w:rPr>
          <w:rFonts w:ascii="Times New Roman" w:hAnsi="Times New Roman"/>
          <w:sz w:val="24"/>
          <w:szCs w:val="24"/>
        </w:rPr>
      </w:pPr>
      <w:r>
        <w:rPr>
          <w:rFonts w:ascii="宋体" w:hAnsi="宋体"/>
          <w:sz w:val="24"/>
          <w:szCs w:val="24"/>
        </w:rPr>
        <w:t>⑦</w:t>
      </w:r>
      <w:r>
        <w:rPr>
          <w:rFonts w:ascii="Times New Roman" w:hAnsi="宋体"/>
          <w:sz w:val="24"/>
          <w:szCs w:val="24"/>
        </w:rPr>
        <w:t>保证与施工无关的人员非经发包人许可不得进入工地现场，否期由此发生的事故，承包人承担全部责任，</w:t>
      </w:r>
      <w:r>
        <w:rPr>
          <w:rFonts w:hint="eastAsia" w:ascii="Times New Roman" w:hAnsi="Times New Roman"/>
          <w:sz w:val="24"/>
          <w:szCs w:val="24"/>
        </w:rPr>
        <w:t>（</w:t>
      </w:r>
      <w:r>
        <w:rPr>
          <w:rFonts w:ascii="Times New Roman" w:hAnsi="宋体"/>
          <w:sz w:val="24"/>
          <w:szCs w:val="24"/>
        </w:rPr>
        <w:t>但因受害者个人原因造成的除外</w:t>
      </w:r>
      <w:r>
        <w:rPr>
          <w:rFonts w:hint="eastAsia" w:ascii="Times New Roman" w:hAnsi="Times New Roman"/>
          <w:sz w:val="24"/>
          <w:szCs w:val="24"/>
        </w:rPr>
        <w:t>）</w:t>
      </w:r>
      <w:r>
        <w:rPr>
          <w:rFonts w:ascii="Times New Roman" w:hAnsi="宋体"/>
          <w:sz w:val="24"/>
          <w:szCs w:val="24"/>
        </w:rPr>
        <w:t>。</w:t>
      </w:r>
    </w:p>
    <w:p w14:paraId="417EB5FB">
      <w:pPr>
        <w:spacing w:line="360" w:lineRule="exact"/>
        <w:ind w:firstLine="480" w:firstLineChars="200"/>
        <w:rPr>
          <w:rFonts w:ascii="Times New Roman" w:hAnsi="Times New Roman"/>
          <w:sz w:val="24"/>
          <w:szCs w:val="24"/>
        </w:rPr>
      </w:pPr>
      <w:r>
        <w:rPr>
          <w:rFonts w:ascii="宋体" w:hAnsi="宋体"/>
          <w:sz w:val="24"/>
          <w:szCs w:val="24"/>
        </w:rPr>
        <w:t>⑧</w:t>
      </w:r>
      <w:r>
        <w:rPr>
          <w:rFonts w:ascii="Times New Roman" w:hAnsi="宋体"/>
          <w:sz w:val="24"/>
          <w:szCs w:val="24"/>
        </w:rPr>
        <w:t>必须按发包人或监理人通知要求参加发包人或监理人组织的工程会议，否则视为承包人违约，每缺席</w:t>
      </w:r>
      <w:r>
        <w:rPr>
          <w:rFonts w:ascii="Times New Roman" w:hAnsi="Times New Roman"/>
          <w:sz w:val="24"/>
          <w:szCs w:val="24"/>
        </w:rPr>
        <w:t xml:space="preserve"> 1</w:t>
      </w:r>
      <w:r>
        <w:rPr>
          <w:rFonts w:ascii="Times New Roman" w:hAnsi="宋体"/>
          <w:sz w:val="24"/>
          <w:szCs w:val="24"/>
        </w:rPr>
        <w:t>次应向发包人支付</w:t>
      </w:r>
      <w:r>
        <w:rPr>
          <w:rFonts w:ascii="Times New Roman" w:hAnsi="Times New Roman"/>
          <w:sz w:val="24"/>
          <w:szCs w:val="24"/>
        </w:rPr>
        <w:t xml:space="preserve"> 1000 </w:t>
      </w:r>
      <w:r>
        <w:rPr>
          <w:rFonts w:ascii="Times New Roman" w:hAnsi="宋体"/>
          <w:sz w:val="24"/>
          <w:szCs w:val="24"/>
        </w:rPr>
        <w:t>元的违约金，迟到超过</w:t>
      </w:r>
      <w:r>
        <w:rPr>
          <w:rFonts w:ascii="Times New Roman" w:hAnsi="Times New Roman"/>
          <w:sz w:val="24"/>
          <w:szCs w:val="24"/>
        </w:rPr>
        <w:t xml:space="preserve"> 1 </w:t>
      </w:r>
      <w:r>
        <w:rPr>
          <w:rFonts w:ascii="Times New Roman" w:hAnsi="宋体"/>
          <w:sz w:val="24"/>
          <w:szCs w:val="24"/>
        </w:rPr>
        <w:t>小时的视为缺席；参会人员需按发包人或监理的要求在会议记录（或会议纪要或会议备忘录）上签字，否则视为承包人违约，每发生一次按</w:t>
      </w:r>
      <w:r>
        <w:rPr>
          <w:rFonts w:ascii="Times New Roman" w:hAnsi="Times New Roman"/>
          <w:sz w:val="24"/>
          <w:szCs w:val="24"/>
        </w:rPr>
        <w:t xml:space="preserve"> 1000 </w:t>
      </w:r>
      <w:r>
        <w:rPr>
          <w:rFonts w:ascii="Times New Roman" w:hAnsi="宋体"/>
          <w:sz w:val="24"/>
          <w:szCs w:val="24"/>
        </w:rPr>
        <w:t>元向发包人支付违约金。</w:t>
      </w:r>
    </w:p>
    <w:p w14:paraId="678BE6BA">
      <w:pPr>
        <w:spacing w:line="360" w:lineRule="exact"/>
        <w:ind w:firstLine="480" w:firstLineChars="200"/>
        <w:rPr>
          <w:rFonts w:ascii="Times New Roman" w:hAnsi="Times New Roman"/>
          <w:sz w:val="24"/>
          <w:szCs w:val="24"/>
        </w:rPr>
      </w:pPr>
      <w:r>
        <w:rPr>
          <w:rFonts w:ascii="宋体" w:hAnsi="宋体"/>
          <w:sz w:val="24"/>
          <w:szCs w:val="24"/>
        </w:rPr>
        <w:t>⑨</w:t>
      </w:r>
      <w:r>
        <w:rPr>
          <w:rFonts w:ascii="Times New Roman" w:hAnsi="宋体"/>
          <w:sz w:val="24"/>
          <w:szCs w:val="24"/>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rPr>
        <w:t>30</w:t>
      </w:r>
      <w:r>
        <w:rPr>
          <w:rFonts w:ascii="Times New Roman" w:hAnsi="宋体"/>
          <w:sz w:val="24"/>
          <w:szCs w:val="24"/>
        </w:rPr>
        <w:t>分钟内解决，否则视为承包人发生违约，且违约一次应向发包人支付</w:t>
      </w:r>
      <w:r>
        <w:rPr>
          <w:rFonts w:ascii="Times New Roman" w:hAnsi="Times New Roman"/>
          <w:sz w:val="24"/>
          <w:szCs w:val="24"/>
        </w:rPr>
        <w:t xml:space="preserve"> 10 </w:t>
      </w:r>
      <w:r>
        <w:rPr>
          <w:rFonts w:ascii="Times New Roman" w:hAnsi="宋体"/>
          <w:sz w:val="24"/>
          <w:szCs w:val="24"/>
        </w:rPr>
        <w:t>万元的违约金。</w:t>
      </w:r>
    </w:p>
    <w:p w14:paraId="23577DB9">
      <w:pPr>
        <w:spacing w:line="360" w:lineRule="exact"/>
        <w:ind w:firstLine="480" w:firstLineChars="200"/>
        <w:rPr>
          <w:rFonts w:ascii="Times New Roman" w:hAnsi="Times New Roman"/>
          <w:sz w:val="24"/>
          <w:szCs w:val="24"/>
        </w:rPr>
      </w:pPr>
      <w:r>
        <w:rPr>
          <w:rFonts w:ascii="宋体" w:hAnsi="宋体"/>
          <w:sz w:val="24"/>
          <w:szCs w:val="24"/>
        </w:rPr>
        <w:t>⑩</w:t>
      </w:r>
      <w:r>
        <w:rPr>
          <w:rFonts w:ascii="Times New Roman" w:hAnsi="宋体"/>
          <w:sz w:val="24"/>
          <w:szCs w:val="24"/>
        </w:rPr>
        <w:t>全部工程验收合格后</w:t>
      </w:r>
      <w:r>
        <w:rPr>
          <w:rFonts w:ascii="Times New Roman" w:hAnsi="Times New Roman"/>
          <w:sz w:val="24"/>
          <w:szCs w:val="24"/>
        </w:rPr>
        <w:t>15</w:t>
      </w:r>
      <w:r>
        <w:rPr>
          <w:rFonts w:ascii="Times New Roman" w:hAnsi="宋体"/>
          <w:sz w:val="24"/>
          <w:szCs w:val="24"/>
        </w:rPr>
        <w:t>天内，承包人应提交的竣工资料。承包人需提交纸质竣工资料一式</w:t>
      </w:r>
      <w:r>
        <w:rPr>
          <w:rFonts w:ascii="Times New Roman" w:hAnsi="Times New Roman"/>
          <w:sz w:val="24"/>
          <w:szCs w:val="24"/>
          <w:u w:val="single"/>
        </w:rPr>
        <w:t xml:space="preserve"> </w:t>
      </w:r>
      <w:r>
        <w:rPr>
          <w:rFonts w:ascii="Times New Roman" w:hAnsi="宋体"/>
          <w:b/>
          <w:sz w:val="24"/>
          <w:szCs w:val="24"/>
          <w:u w:val="single"/>
        </w:rPr>
        <w:t>陆</w:t>
      </w:r>
      <w:r>
        <w:rPr>
          <w:rFonts w:ascii="Times New Roman" w:hAnsi="Times New Roman"/>
          <w:sz w:val="24"/>
          <w:szCs w:val="24"/>
          <w:u w:val="single"/>
        </w:rPr>
        <w:t xml:space="preserve"> </w:t>
      </w:r>
      <w:r>
        <w:rPr>
          <w:rFonts w:ascii="Times New Roman" w:hAnsi="宋体"/>
          <w:sz w:val="24"/>
          <w:szCs w:val="24"/>
        </w:rPr>
        <w:t>套、电子竣工资料</w:t>
      </w:r>
      <w:r>
        <w:rPr>
          <w:rFonts w:ascii="Times New Roman" w:hAnsi="Times New Roman"/>
          <w:sz w:val="24"/>
          <w:szCs w:val="24"/>
          <w:u w:val="single"/>
        </w:rPr>
        <w:t xml:space="preserve"> </w:t>
      </w:r>
      <w:r>
        <w:rPr>
          <w:rFonts w:ascii="Times New Roman" w:hAnsi="宋体"/>
          <w:b/>
          <w:sz w:val="24"/>
          <w:szCs w:val="24"/>
          <w:u w:val="single"/>
        </w:rPr>
        <w:t>壹</w:t>
      </w:r>
      <w:r>
        <w:rPr>
          <w:rFonts w:ascii="Times New Roman" w:hAnsi="Times New Roman"/>
          <w:sz w:val="24"/>
          <w:szCs w:val="24"/>
          <w:u w:val="single"/>
        </w:rPr>
        <w:t xml:space="preserve"> </w:t>
      </w:r>
      <w:r>
        <w:rPr>
          <w:rFonts w:ascii="Times New Roman" w:hAnsi="宋体"/>
          <w:sz w:val="24"/>
          <w:szCs w:val="24"/>
        </w:rPr>
        <w:t>套。承包人提交竣工资料的费用由承包人承担。</w:t>
      </w:r>
    </w:p>
    <w:p w14:paraId="06F52C4B">
      <w:pPr>
        <w:spacing w:line="360" w:lineRule="exact"/>
        <w:ind w:firstLine="236" w:firstLineChars="98"/>
        <w:rPr>
          <w:rFonts w:hint="eastAsia" w:ascii="Times New Roman" w:hAnsi="宋体"/>
          <w:b/>
          <w:sz w:val="24"/>
          <w:szCs w:val="24"/>
        </w:rPr>
      </w:pPr>
      <w:bookmarkStart w:id="81" w:name="_Toc389065274"/>
      <w:bookmarkStart w:id="82" w:name="_Toc373478355"/>
      <w:bookmarkStart w:id="83" w:name="_Toc373227708"/>
      <w:bookmarkStart w:id="84" w:name="_Toc467599569"/>
      <w:r>
        <w:rPr>
          <w:rFonts w:ascii="Times New Roman" w:hAnsi="Times New Roman"/>
          <w:b/>
          <w:sz w:val="24"/>
          <w:szCs w:val="24"/>
        </w:rPr>
        <w:t xml:space="preserve">3.2 </w:t>
      </w:r>
      <w:r>
        <w:rPr>
          <w:rFonts w:ascii="Times New Roman" w:hAnsi="宋体"/>
          <w:b/>
          <w:sz w:val="24"/>
          <w:szCs w:val="24"/>
        </w:rPr>
        <w:t>承包人</w:t>
      </w:r>
      <w:r>
        <w:rPr>
          <w:rFonts w:hint="eastAsia" w:ascii="Times New Roman" w:hAnsi="宋体"/>
          <w:b/>
          <w:sz w:val="24"/>
          <w:szCs w:val="24"/>
        </w:rPr>
        <w:t>派驻</w:t>
      </w:r>
      <w:r>
        <w:rPr>
          <w:rFonts w:ascii="Times New Roman" w:hAnsi="宋体"/>
          <w:b/>
          <w:sz w:val="24"/>
          <w:szCs w:val="24"/>
        </w:rPr>
        <w:t>项目</w:t>
      </w:r>
      <w:bookmarkEnd w:id="81"/>
      <w:bookmarkEnd w:id="82"/>
      <w:bookmarkEnd w:id="83"/>
      <w:bookmarkEnd w:id="84"/>
      <w:r>
        <w:rPr>
          <w:rFonts w:hint="eastAsia" w:ascii="Times New Roman" w:hAnsi="宋体"/>
          <w:b/>
          <w:sz w:val="24"/>
          <w:szCs w:val="24"/>
        </w:rPr>
        <w:t>经理或项目</w:t>
      </w:r>
      <w:r>
        <w:rPr>
          <w:rFonts w:ascii="Times New Roman" w:hAnsi="宋体"/>
          <w:b/>
          <w:sz w:val="24"/>
          <w:szCs w:val="24"/>
        </w:rPr>
        <w:t>负责人</w:t>
      </w:r>
    </w:p>
    <w:p w14:paraId="3A6FEFB4">
      <w:pPr>
        <w:spacing w:line="360" w:lineRule="exact"/>
        <w:ind w:firstLine="480" w:firstLineChars="200"/>
        <w:rPr>
          <w:rFonts w:ascii="Times New Roman" w:hAnsi="Times New Roman"/>
          <w:sz w:val="24"/>
          <w:szCs w:val="24"/>
        </w:rPr>
      </w:pP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ascii="Times New Roman" w:hAnsi="Times New Roman"/>
          <w:sz w:val="24"/>
          <w:szCs w:val="24"/>
          <w:u w:val="single"/>
        </w:rPr>
        <w:t xml:space="preserve">          </w:t>
      </w:r>
      <w:r>
        <w:rPr>
          <w:rFonts w:ascii="Times New Roman" w:hAnsi="宋体"/>
          <w:sz w:val="24"/>
          <w:szCs w:val="24"/>
        </w:rPr>
        <w:t>；联系电话：</w:t>
      </w:r>
      <w:r>
        <w:rPr>
          <w:rFonts w:ascii="Times New Roman" w:hAnsi="Times New Roman"/>
          <w:sz w:val="24"/>
          <w:szCs w:val="24"/>
          <w:u w:val="single"/>
        </w:rPr>
        <w:t xml:space="preserve">          </w:t>
      </w:r>
      <w:r>
        <w:rPr>
          <w:rFonts w:ascii="Times New Roman" w:hAnsi="宋体"/>
          <w:sz w:val="24"/>
          <w:szCs w:val="24"/>
        </w:rPr>
        <w:t>；电子信箱：</w:t>
      </w:r>
      <w:r>
        <w:rPr>
          <w:rFonts w:ascii="Times New Roman" w:hAnsi="Times New Roman"/>
          <w:sz w:val="24"/>
          <w:szCs w:val="24"/>
          <w:u w:val="single"/>
        </w:rPr>
        <w:t xml:space="preserve">       </w:t>
      </w:r>
      <w:r>
        <w:rPr>
          <w:rFonts w:ascii="Times New Roman" w:hAnsi="Times New Roman"/>
          <w:sz w:val="24"/>
          <w:szCs w:val="24"/>
        </w:rPr>
        <w:t>。</w:t>
      </w:r>
    </w:p>
    <w:p w14:paraId="6693C557">
      <w:pPr>
        <w:spacing w:line="360" w:lineRule="exact"/>
        <w:ind w:firstLine="480" w:firstLineChars="200"/>
        <w:rPr>
          <w:rFonts w:ascii="Times New Roman" w:hAnsi="Times New Roman"/>
          <w:sz w:val="24"/>
          <w:szCs w:val="24"/>
        </w:rPr>
      </w:pPr>
      <w:r>
        <w:rPr>
          <w:rFonts w:ascii="Times New Roman" w:hAnsi="宋体"/>
          <w:sz w:val="24"/>
          <w:szCs w:val="24"/>
        </w:rPr>
        <w:t>承包人对项目</w:t>
      </w:r>
      <w:r>
        <w:rPr>
          <w:rFonts w:hint="eastAsia" w:ascii="Times New Roman" w:hAnsi="宋体"/>
          <w:sz w:val="24"/>
          <w:szCs w:val="24"/>
        </w:rPr>
        <w:t>经理或项目</w:t>
      </w:r>
      <w:r>
        <w:rPr>
          <w:rFonts w:ascii="Times New Roman" w:hAnsi="宋体"/>
          <w:sz w:val="24"/>
          <w:szCs w:val="24"/>
        </w:rPr>
        <w:t>负责人的授权范围：代表承包人履行合同</w:t>
      </w:r>
      <w:r>
        <w:rPr>
          <w:rFonts w:hint="eastAsia" w:ascii="Times New Roman" w:hAnsi="Times New Roman"/>
          <w:sz w:val="24"/>
          <w:szCs w:val="24"/>
        </w:rPr>
        <w:t>，</w:t>
      </w:r>
      <w:r>
        <w:rPr>
          <w:rFonts w:ascii="Times New Roman" w:hAnsi="宋体"/>
          <w:sz w:val="24"/>
          <w:szCs w:val="24"/>
        </w:rPr>
        <w:t>以承包人名义协调处理与本工程有关的对内对外相关事务，签署签证，签发文件。</w:t>
      </w:r>
    </w:p>
    <w:p w14:paraId="5E866F09">
      <w:pPr>
        <w:spacing w:line="360" w:lineRule="exact"/>
        <w:ind w:firstLine="480" w:firstLineChars="200"/>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或监理人</w:t>
      </w:r>
      <w:r>
        <w:rPr>
          <w:rFonts w:ascii="Times New Roman" w:hAnsi="宋体"/>
          <w:sz w:val="24"/>
          <w:szCs w:val="24"/>
        </w:rPr>
        <w:t>有权书面通知承包人更换其认为不称职的项目</w:t>
      </w:r>
      <w:r>
        <w:rPr>
          <w:rFonts w:hint="eastAsia" w:ascii="Times New Roman" w:hAnsi="宋体"/>
          <w:sz w:val="24"/>
          <w:szCs w:val="24"/>
        </w:rPr>
        <w:t>经理或项目</w:t>
      </w:r>
      <w:r>
        <w:rPr>
          <w:rFonts w:ascii="Times New Roman" w:hAnsi="宋体"/>
          <w:sz w:val="24"/>
          <w:szCs w:val="24"/>
        </w:rPr>
        <w:t>负责人，由此增加的费用和（或）延误的工期由承包人承担。承包人无正当理由拒绝更换项目</w:t>
      </w:r>
      <w:r>
        <w:rPr>
          <w:rFonts w:hint="eastAsia" w:ascii="Times New Roman" w:hAnsi="宋体"/>
          <w:sz w:val="24"/>
          <w:szCs w:val="24"/>
        </w:rPr>
        <w:t>经理或项目</w:t>
      </w:r>
      <w:r>
        <w:rPr>
          <w:rFonts w:ascii="Times New Roman" w:hAnsi="宋体"/>
          <w:sz w:val="24"/>
          <w:szCs w:val="24"/>
        </w:rPr>
        <w:t>负责人，视为承包人违约，每发生一次按</w:t>
      </w:r>
      <w:r>
        <w:rPr>
          <w:rFonts w:ascii="Times New Roman" w:hAnsi="Times New Roman"/>
          <w:sz w:val="24"/>
          <w:szCs w:val="24"/>
        </w:rPr>
        <w:t>20000</w:t>
      </w:r>
      <w:r>
        <w:rPr>
          <w:rFonts w:ascii="Times New Roman" w:hAnsi="宋体"/>
          <w:sz w:val="24"/>
          <w:szCs w:val="24"/>
        </w:rPr>
        <w:t>元向发包人支付违约金。</w:t>
      </w:r>
    </w:p>
    <w:p w14:paraId="2C27EA6D">
      <w:pPr>
        <w:spacing w:line="360" w:lineRule="exact"/>
        <w:ind w:firstLine="480" w:firstLineChars="200"/>
        <w:rPr>
          <w:rFonts w:hint="eastAsia" w:ascii="Times New Roman" w:hAnsi="宋体"/>
          <w:sz w:val="24"/>
          <w:szCs w:val="24"/>
        </w:rPr>
      </w:pPr>
      <w:r>
        <w:rPr>
          <w:rFonts w:ascii="Times New Roman" w:hAnsi="宋体"/>
          <w:sz w:val="24"/>
          <w:szCs w:val="24"/>
        </w:rPr>
        <w:t>承包人需更换项目</w:t>
      </w:r>
      <w:r>
        <w:rPr>
          <w:rFonts w:hint="eastAsia" w:ascii="Times New Roman" w:hAnsi="宋体"/>
          <w:sz w:val="24"/>
          <w:szCs w:val="24"/>
        </w:rPr>
        <w:t>经理或项目</w:t>
      </w:r>
      <w:r>
        <w:rPr>
          <w:rFonts w:ascii="Times New Roman" w:hAnsi="宋体"/>
          <w:sz w:val="24"/>
          <w:szCs w:val="24"/>
        </w:rPr>
        <w:t>负责人的，应提前</w:t>
      </w:r>
      <w:r>
        <w:rPr>
          <w:rFonts w:ascii="Times New Roman" w:hAnsi="Times New Roman"/>
          <w:sz w:val="24"/>
          <w:szCs w:val="24"/>
        </w:rPr>
        <w:t>3</w:t>
      </w:r>
      <w:r>
        <w:rPr>
          <w:rFonts w:ascii="Times New Roman" w:hAnsi="宋体"/>
          <w:sz w:val="24"/>
          <w:szCs w:val="24"/>
        </w:rPr>
        <w:t>天书面通知发包人和监理人，并征得发包人书面同意。承包人擅自更换项目</w:t>
      </w:r>
      <w:r>
        <w:rPr>
          <w:rFonts w:hint="eastAsia" w:ascii="Times New Roman" w:hAnsi="宋体"/>
          <w:sz w:val="24"/>
          <w:szCs w:val="24"/>
        </w:rPr>
        <w:t>经理或项目</w:t>
      </w:r>
      <w:r>
        <w:rPr>
          <w:rFonts w:ascii="Times New Roman" w:hAnsi="宋体"/>
          <w:sz w:val="24"/>
          <w:szCs w:val="24"/>
        </w:rPr>
        <w:t>负责人的，视为承包人违约，每发生一次按</w:t>
      </w:r>
      <w:r>
        <w:rPr>
          <w:rFonts w:ascii="Times New Roman" w:hAnsi="Times New Roman"/>
          <w:sz w:val="24"/>
          <w:szCs w:val="24"/>
        </w:rPr>
        <w:t>20000</w:t>
      </w:r>
      <w:r>
        <w:rPr>
          <w:rFonts w:ascii="Times New Roman" w:hAnsi="宋体"/>
          <w:sz w:val="24"/>
          <w:szCs w:val="24"/>
        </w:rPr>
        <w:t>元向发包人支付违约金。</w:t>
      </w:r>
    </w:p>
    <w:p w14:paraId="4361E92A">
      <w:pPr>
        <w:spacing w:line="360" w:lineRule="exact"/>
        <w:ind w:firstLine="480" w:firstLineChars="200"/>
        <w:rPr>
          <w:rFonts w:hint="eastAsia" w:ascii="Times New Roman" w:hAnsi="Times New Roman"/>
          <w:sz w:val="24"/>
          <w:szCs w:val="24"/>
        </w:rPr>
      </w:pPr>
      <w:r>
        <w:rPr>
          <w:rFonts w:ascii="Times New Roman" w:hAnsi="宋体"/>
          <w:sz w:val="24"/>
          <w:szCs w:val="24"/>
        </w:rPr>
        <w:t>承包人</w:t>
      </w:r>
      <w:r>
        <w:rPr>
          <w:rFonts w:hint="eastAsia" w:ascii="Times New Roman" w:hAnsi="宋体"/>
          <w:sz w:val="24"/>
          <w:szCs w:val="24"/>
        </w:rPr>
        <w:t>必须按照发包人要求派驻</w:t>
      </w:r>
      <w:r>
        <w:rPr>
          <w:rFonts w:ascii="Times New Roman" w:hAnsi="宋体"/>
          <w:sz w:val="24"/>
          <w:szCs w:val="24"/>
        </w:rPr>
        <w:t>称职</w:t>
      </w:r>
      <w:r>
        <w:rPr>
          <w:rFonts w:hint="eastAsia" w:ascii="Times New Roman" w:hAnsi="宋体"/>
          <w:sz w:val="24"/>
          <w:szCs w:val="24"/>
        </w:rPr>
        <w:t>的</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负责本工程，承包人</w:t>
      </w:r>
      <w:r>
        <w:rPr>
          <w:rFonts w:hint="eastAsia"/>
          <w:sz w:val="24"/>
          <w:szCs w:val="24"/>
        </w:rPr>
        <w:t>无正当理由未</w:t>
      </w:r>
      <w:r>
        <w:rPr>
          <w:rFonts w:hint="eastAsia" w:ascii="Times New Roman" w:hAnsi="宋体"/>
          <w:sz w:val="24"/>
          <w:szCs w:val="24"/>
        </w:rPr>
        <w:t>派驻</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的，承包人应承担违约责任，每</w:t>
      </w:r>
      <w:r>
        <w:rPr>
          <w:rFonts w:hint="eastAsia"/>
          <w:sz w:val="24"/>
          <w:szCs w:val="24"/>
        </w:rPr>
        <w:t>少一天承包人按2000元/天向发包人支付违约金。</w:t>
      </w:r>
    </w:p>
    <w:p w14:paraId="6D841362">
      <w:pPr>
        <w:spacing w:line="360" w:lineRule="exact"/>
        <w:ind w:firstLine="236" w:firstLineChars="98"/>
        <w:rPr>
          <w:rFonts w:ascii="Times New Roman" w:hAnsi="Times New Roman"/>
          <w:b/>
          <w:sz w:val="24"/>
          <w:szCs w:val="24"/>
        </w:rPr>
      </w:pPr>
      <w:bookmarkStart w:id="85" w:name="_Toc467599570"/>
      <w:bookmarkStart w:id="86" w:name="_Toc373478356"/>
      <w:bookmarkStart w:id="87" w:name="_Toc373227709"/>
      <w:bookmarkStart w:id="88" w:name="_Toc389065275"/>
      <w:r>
        <w:rPr>
          <w:rFonts w:ascii="Times New Roman" w:hAnsi="Times New Roman"/>
          <w:b/>
          <w:sz w:val="24"/>
          <w:szCs w:val="24"/>
        </w:rPr>
        <w:t xml:space="preserve">3.3 </w:t>
      </w:r>
      <w:r>
        <w:rPr>
          <w:rFonts w:ascii="Times New Roman" w:hAnsi="宋体"/>
          <w:b/>
          <w:sz w:val="24"/>
          <w:szCs w:val="24"/>
        </w:rPr>
        <w:t>承包人人员</w:t>
      </w:r>
      <w:bookmarkEnd w:id="85"/>
      <w:bookmarkEnd w:id="86"/>
      <w:bookmarkEnd w:id="87"/>
      <w:bookmarkEnd w:id="88"/>
    </w:p>
    <w:p w14:paraId="3A2FA104">
      <w:pPr>
        <w:spacing w:line="360" w:lineRule="exact"/>
        <w:ind w:firstLine="480" w:firstLineChars="200"/>
        <w:rPr>
          <w:rFonts w:ascii="Times New Roman" w:hAnsi="Times New Roman"/>
          <w:sz w:val="24"/>
          <w:szCs w:val="24"/>
        </w:rPr>
      </w:pPr>
      <w:r>
        <w:rPr>
          <w:rFonts w:ascii="Times New Roman" w:hAnsi="宋体"/>
          <w:sz w:val="24"/>
          <w:szCs w:val="24"/>
        </w:rPr>
        <w:t>承包人开工前，应向</w:t>
      </w:r>
      <w:r>
        <w:rPr>
          <w:rFonts w:hint="eastAsia" w:ascii="Times New Roman" w:hAnsi="宋体"/>
          <w:sz w:val="24"/>
          <w:szCs w:val="24"/>
        </w:rPr>
        <w:t>发</w:t>
      </w:r>
      <w:r>
        <w:rPr>
          <w:rFonts w:ascii="Times New Roman" w:hAnsi="宋体"/>
          <w:sz w:val="24"/>
          <w:szCs w:val="24"/>
        </w:rPr>
        <w:t>包人提交项目管理机构及施工现场管理人员的报告，其内容应包括合同管理、施工、技术、材料、质量、安全等主要施工管理人员名单及其岗位或注册执业资格等，以及各工种技术工人的安排情况。</w:t>
      </w:r>
    </w:p>
    <w:p w14:paraId="70FF165B">
      <w:pPr>
        <w:spacing w:line="360" w:lineRule="exact"/>
        <w:ind w:firstLine="480" w:firstLineChars="200"/>
        <w:rPr>
          <w:rFonts w:hint="eastAsia" w:ascii="Times New Roman" w:hAnsi="宋体"/>
          <w:sz w:val="24"/>
          <w:szCs w:val="24"/>
        </w:rPr>
      </w:pPr>
      <w:r>
        <w:rPr>
          <w:rFonts w:ascii="Times New Roman" w:hAnsi="宋体"/>
          <w:sz w:val="24"/>
          <w:szCs w:val="24"/>
        </w:rPr>
        <w:t>承包人主要施工管理人员经发包人</w:t>
      </w:r>
      <w:r>
        <w:rPr>
          <w:rFonts w:hint="eastAsia" w:ascii="Times New Roman" w:hAnsi="宋体"/>
          <w:sz w:val="24"/>
          <w:szCs w:val="24"/>
        </w:rPr>
        <w:t>或监理人</w:t>
      </w:r>
      <w:r>
        <w:rPr>
          <w:rFonts w:ascii="Times New Roman" w:hAnsi="宋体"/>
          <w:sz w:val="24"/>
          <w:szCs w:val="24"/>
        </w:rPr>
        <w:t>书面同意后才可离开施工现场。</w:t>
      </w:r>
    </w:p>
    <w:p w14:paraId="25A05AD0">
      <w:pPr>
        <w:ind w:firstLine="480" w:firstLineChars="200"/>
        <w:rPr>
          <w:sz w:val="24"/>
          <w:szCs w:val="24"/>
        </w:rPr>
      </w:pPr>
      <w:r>
        <w:rPr>
          <w:rFonts w:hint="eastAsia"/>
          <w:sz w:val="24"/>
          <w:szCs w:val="24"/>
        </w:rPr>
        <w:t>承包人必须按</w:t>
      </w:r>
      <w:r>
        <w:rPr>
          <w:rFonts w:ascii="Times New Roman" w:hAnsi="宋体"/>
          <w:sz w:val="24"/>
          <w:szCs w:val="24"/>
        </w:rPr>
        <w:t>项目</w:t>
      </w:r>
      <w:r>
        <w:rPr>
          <w:rFonts w:hint="eastAsia" w:ascii="Times New Roman" w:hAnsi="宋体"/>
          <w:sz w:val="24"/>
          <w:szCs w:val="24"/>
        </w:rPr>
        <w:t>管理</w:t>
      </w:r>
      <w:r>
        <w:rPr>
          <w:rFonts w:hint="eastAsia"/>
          <w:sz w:val="24"/>
          <w:szCs w:val="24"/>
        </w:rPr>
        <w:t>和发包人要求配足、配齐</w:t>
      </w:r>
      <w:r>
        <w:rPr>
          <w:rFonts w:ascii="Times New Roman" w:hAnsi="宋体"/>
          <w:sz w:val="24"/>
          <w:szCs w:val="24"/>
        </w:rPr>
        <w:t>项目管理机构及包括合同管理、施工、技术、材料、质量、安全等施工管理人员</w:t>
      </w:r>
      <w:r>
        <w:rPr>
          <w:rFonts w:hint="eastAsia" w:ascii="Times New Roman" w:hAnsi="宋体"/>
          <w:sz w:val="24"/>
          <w:szCs w:val="24"/>
        </w:rPr>
        <w:t>，承包人</w:t>
      </w:r>
      <w:r>
        <w:rPr>
          <w:rFonts w:hint="eastAsia"/>
          <w:sz w:val="24"/>
          <w:szCs w:val="24"/>
        </w:rPr>
        <w:t>无正当理未配足、配齐</w:t>
      </w:r>
      <w:r>
        <w:rPr>
          <w:rFonts w:ascii="Times New Roman" w:hAnsi="宋体"/>
          <w:sz w:val="24"/>
          <w:szCs w:val="24"/>
        </w:rPr>
        <w:t>项目管理机构及施工管理人员</w:t>
      </w:r>
      <w:r>
        <w:rPr>
          <w:rFonts w:hint="eastAsia" w:ascii="Times New Roman" w:hAnsi="宋体"/>
          <w:sz w:val="24"/>
          <w:szCs w:val="24"/>
        </w:rPr>
        <w:t>的，承包人应承担违约责任，</w:t>
      </w:r>
      <w:r>
        <w:rPr>
          <w:rFonts w:hint="eastAsia"/>
          <w:sz w:val="24"/>
          <w:szCs w:val="24"/>
        </w:rPr>
        <w:t>且每发现缺少一人一天，承包人按</w:t>
      </w:r>
      <w:r>
        <w:rPr>
          <w:sz w:val="24"/>
          <w:szCs w:val="24"/>
        </w:rPr>
        <w:t>2000</w:t>
      </w:r>
      <w:r>
        <w:rPr>
          <w:rFonts w:hint="eastAsia"/>
          <w:sz w:val="24"/>
          <w:szCs w:val="24"/>
        </w:rPr>
        <w:t>元/人·天发包人支付违约金。</w:t>
      </w:r>
    </w:p>
    <w:bookmarkEnd w:id="74"/>
    <w:bookmarkEnd w:id="75"/>
    <w:bookmarkEnd w:id="76"/>
    <w:p w14:paraId="4D4D8F88">
      <w:pPr>
        <w:spacing w:line="360" w:lineRule="exact"/>
        <w:ind w:firstLine="236" w:firstLineChars="98"/>
        <w:rPr>
          <w:rFonts w:ascii="Times New Roman" w:hAnsi="Times New Roman"/>
          <w:b/>
          <w:sz w:val="24"/>
          <w:szCs w:val="24"/>
        </w:rPr>
      </w:pPr>
      <w:bookmarkStart w:id="89" w:name="_Toc351203522"/>
      <w:r>
        <w:rPr>
          <w:rFonts w:ascii="Times New Roman" w:hAnsi="Times New Roman"/>
          <w:b/>
          <w:sz w:val="24"/>
          <w:szCs w:val="24"/>
        </w:rPr>
        <w:t>3</w:t>
      </w:r>
      <w:bookmarkStart w:id="90" w:name="_Toc296346551"/>
      <w:bookmarkStart w:id="91" w:name="_Toc337558750"/>
      <w:bookmarkStart w:id="92" w:name="_Toc296503050"/>
      <w:r>
        <w:rPr>
          <w:rFonts w:ascii="Times New Roman" w:hAnsi="Times New Roman"/>
          <w:b/>
          <w:sz w:val="24"/>
          <w:szCs w:val="24"/>
        </w:rPr>
        <w:t xml:space="preserve">.4 </w:t>
      </w:r>
      <w:r>
        <w:rPr>
          <w:rFonts w:ascii="Times New Roman" w:hAnsi="宋体"/>
          <w:b/>
          <w:sz w:val="24"/>
          <w:szCs w:val="24"/>
        </w:rPr>
        <w:t>承包人现场查勘</w:t>
      </w:r>
      <w:bookmarkEnd w:id="89"/>
    </w:p>
    <w:bookmarkEnd w:id="90"/>
    <w:bookmarkEnd w:id="91"/>
    <w:bookmarkEnd w:id="92"/>
    <w:p w14:paraId="0F1247C2">
      <w:pPr>
        <w:spacing w:line="360" w:lineRule="exact"/>
        <w:ind w:firstLine="480" w:firstLineChars="200"/>
        <w:rPr>
          <w:rFonts w:ascii="Times New Roman" w:hAnsi="Times New Roman"/>
          <w:sz w:val="24"/>
        </w:rPr>
      </w:pPr>
      <w:r>
        <w:rPr>
          <w:rFonts w:ascii="Times New Roman"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3" w:name="_Toc351203636"/>
      <w:bookmarkStart w:id="94" w:name="_Toc351203527"/>
      <w:bookmarkStart w:id="95" w:name="_Toc389065279"/>
      <w:bookmarkStart w:id="96" w:name="_Toc467599574"/>
      <w:bookmarkStart w:id="97" w:name="_Toc373478360"/>
      <w:bookmarkStart w:id="98" w:name="_Toc373227713"/>
    </w:p>
    <w:bookmarkEnd w:id="93"/>
    <w:bookmarkEnd w:id="94"/>
    <w:bookmarkEnd w:id="95"/>
    <w:bookmarkEnd w:id="96"/>
    <w:bookmarkEnd w:id="97"/>
    <w:bookmarkEnd w:id="98"/>
    <w:p w14:paraId="56E2D5B1">
      <w:pPr>
        <w:pStyle w:val="5"/>
        <w:spacing w:before="312" w:beforeLines="100" w:after="0" w:line="360" w:lineRule="exact"/>
        <w:rPr>
          <w:rFonts w:ascii="Times New Roman" w:hAnsi="Times New Roman"/>
          <w:color w:val="000000"/>
          <w:sz w:val="24"/>
          <w:szCs w:val="24"/>
        </w:rPr>
      </w:pPr>
      <w:bookmarkStart w:id="99" w:name="_Toc351203532"/>
      <w:bookmarkStart w:id="100" w:name="_Toc337558758"/>
      <w:r>
        <w:rPr>
          <w:rFonts w:ascii="Times New Roman" w:hAnsi="Times New Roman"/>
          <w:color w:val="000000"/>
          <w:sz w:val="24"/>
          <w:szCs w:val="24"/>
        </w:rPr>
        <w:t>4. 工程质量</w:t>
      </w:r>
      <w:bookmarkEnd w:id="99"/>
      <w:r>
        <w:rPr>
          <w:rFonts w:ascii="Times New Roman" w:hAnsi="Times New Roman"/>
          <w:color w:val="000000"/>
          <w:sz w:val="24"/>
          <w:szCs w:val="24"/>
        </w:rPr>
        <w:t>要求</w:t>
      </w:r>
    </w:p>
    <w:bookmarkEnd w:id="100"/>
    <w:p w14:paraId="70FD27B8">
      <w:pPr>
        <w:autoSpaceDE w:val="0"/>
        <w:autoSpaceDN w:val="0"/>
        <w:adjustRightInd w:val="0"/>
        <w:spacing w:line="360" w:lineRule="exact"/>
        <w:ind w:firstLine="236" w:firstLineChars="98"/>
        <w:rPr>
          <w:rFonts w:ascii="Times New Roman" w:hAnsi="Times New Roman"/>
          <w:color w:val="000000"/>
          <w:kern w:val="0"/>
          <w:sz w:val="24"/>
          <w:szCs w:val="24"/>
        </w:rPr>
      </w:pPr>
      <w:r>
        <w:rPr>
          <w:rFonts w:ascii="Times New Roman" w:hAnsi="Times New Roman"/>
          <w:b/>
          <w:color w:val="000000"/>
          <w:kern w:val="0"/>
          <w:sz w:val="24"/>
          <w:szCs w:val="24"/>
        </w:rPr>
        <w:t xml:space="preserve">4.1 </w:t>
      </w:r>
      <w:r>
        <w:rPr>
          <w:rFonts w:ascii="Times New Roman" w:hAnsi="Times New Roman"/>
          <w:color w:val="000000"/>
          <w:kern w:val="0"/>
          <w:sz w:val="24"/>
          <w:szCs w:val="24"/>
        </w:rPr>
        <w:t>工程质量标准必须符合现行国家有关工程施工质量验收规范和标准的要求。</w:t>
      </w:r>
    </w:p>
    <w:p w14:paraId="385D6591">
      <w:pPr>
        <w:pStyle w:val="18"/>
        <w:spacing w:line="360" w:lineRule="exact"/>
        <w:ind w:firstLine="236" w:firstLineChars="98"/>
        <w:rPr>
          <w:rFonts w:hint="eastAsia"/>
          <w:sz w:val="24"/>
          <w:szCs w:val="24"/>
        </w:rPr>
      </w:pPr>
      <w:r>
        <w:rPr>
          <w:rFonts w:hint="eastAsia"/>
          <w:b/>
          <w:sz w:val="24"/>
          <w:szCs w:val="24"/>
        </w:rPr>
        <w:t>4.2</w:t>
      </w:r>
      <w:r>
        <w:rPr>
          <w:rFonts w:hint="eastAsia"/>
          <w:sz w:val="24"/>
          <w:szCs w:val="24"/>
        </w:rPr>
        <w:t xml:space="preserve"> </w:t>
      </w:r>
      <w:r>
        <w:rPr>
          <w:color w:val="000000"/>
          <w:kern w:val="0"/>
          <w:sz w:val="24"/>
          <w:szCs w:val="24"/>
        </w:rPr>
        <w:t>因承包人原因造成工程质量未达到国家有关工程施工质量验收规范</w:t>
      </w:r>
      <w:r>
        <w:rPr>
          <w:rFonts w:hint="eastAsia"/>
          <w:color w:val="000000"/>
          <w:kern w:val="0"/>
          <w:sz w:val="24"/>
          <w:szCs w:val="24"/>
        </w:rPr>
        <w:t>、</w:t>
      </w:r>
      <w:r>
        <w:rPr>
          <w:color w:val="000000"/>
          <w:kern w:val="0"/>
          <w:sz w:val="24"/>
          <w:szCs w:val="24"/>
        </w:rPr>
        <w:t>标准</w:t>
      </w:r>
      <w:r>
        <w:rPr>
          <w:rFonts w:hint="eastAsia"/>
          <w:color w:val="000000"/>
          <w:kern w:val="0"/>
          <w:sz w:val="24"/>
          <w:szCs w:val="24"/>
        </w:rPr>
        <w:t>和</w:t>
      </w:r>
      <w:r>
        <w:rPr>
          <w:color w:val="000000"/>
          <w:kern w:val="0"/>
          <w:sz w:val="24"/>
          <w:szCs w:val="24"/>
        </w:rPr>
        <w:t>合同约定标准的，发包人有权要求承包人返工直至工程质量达到合同约定的标准为止，并由承包人承担由此增加的费用和（或）延误的工期。</w:t>
      </w:r>
    </w:p>
    <w:p w14:paraId="4D60707F">
      <w:pPr>
        <w:pStyle w:val="18"/>
        <w:spacing w:line="360" w:lineRule="exact"/>
        <w:rPr>
          <w:sz w:val="24"/>
          <w:szCs w:val="24"/>
        </w:rPr>
      </w:pPr>
      <w:r>
        <w:rPr>
          <w:rFonts w:hint="eastAsia"/>
          <w:sz w:val="24"/>
          <w:szCs w:val="24"/>
        </w:rPr>
        <w:t xml:space="preserve">  </w:t>
      </w:r>
      <w:r>
        <w:rPr>
          <w:rFonts w:hint="eastAsia"/>
          <w:b/>
          <w:sz w:val="24"/>
          <w:szCs w:val="24"/>
        </w:rPr>
        <w:t>4.3</w:t>
      </w:r>
      <w:r>
        <w:rPr>
          <w:rFonts w:hint="eastAsia"/>
          <w:sz w:val="24"/>
          <w:szCs w:val="24"/>
        </w:rPr>
        <w:t xml:space="preserve"> </w:t>
      </w:r>
      <w:r>
        <w:rPr>
          <w:sz w:val="24"/>
          <w:szCs w:val="24"/>
        </w:rPr>
        <w:t>关于工程</w:t>
      </w:r>
      <w:r>
        <w:rPr>
          <w:rFonts w:hint="eastAsia"/>
          <w:sz w:val="24"/>
          <w:szCs w:val="24"/>
        </w:rPr>
        <w:t>质量</w:t>
      </w:r>
      <w:r>
        <w:rPr>
          <w:sz w:val="24"/>
          <w:szCs w:val="24"/>
        </w:rPr>
        <w:t>奖项的约定：</w:t>
      </w:r>
      <w:r>
        <w:rPr>
          <w:sz w:val="24"/>
          <w:szCs w:val="24"/>
          <w:u w:val="single"/>
        </w:rPr>
        <w:t xml:space="preserve"> 无</w:t>
      </w:r>
      <w:r>
        <w:rPr>
          <w:rFonts w:hint="eastAsia"/>
          <w:sz w:val="24"/>
          <w:szCs w:val="24"/>
          <w:u w:val="single"/>
        </w:rPr>
        <w:t xml:space="preserve"> </w:t>
      </w:r>
      <w:r>
        <w:rPr>
          <w:sz w:val="24"/>
          <w:szCs w:val="24"/>
        </w:rPr>
        <w:t>。</w:t>
      </w:r>
    </w:p>
    <w:p w14:paraId="254EA4C5">
      <w:pPr>
        <w:pStyle w:val="18"/>
        <w:spacing w:line="360" w:lineRule="exact"/>
        <w:ind w:firstLine="241" w:firstLineChars="100"/>
        <w:rPr>
          <w:sz w:val="24"/>
          <w:szCs w:val="24"/>
        </w:rPr>
      </w:pPr>
      <w:r>
        <w:rPr>
          <w:rFonts w:hint="eastAsia"/>
          <w:b/>
          <w:sz w:val="24"/>
          <w:szCs w:val="24"/>
        </w:rPr>
        <w:t>4.4</w:t>
      </w:r>
      <w:r>
        <w:rPr>
          <w:sz w:val="24"/>
          <w:szCs w:val="24"/>
        </w:rPr>
        <w:t xml:space="preserve"> 隐蔽工程检查</w:t>
      </w:r>
    </w:p>
    <w:p w14:paraId="662C44A0">
      <w:pPr>
        <w:pStyle w:val="18"/>
        <w:spacing w:line="360" w:lineRule="exact"/>
        <w:ind w:firstLine="480" w:firstLineChars="200"/>
        <w:rPr>
          <w:rFonts w:hint="eastAsia"/>
          <w:color w:val="000000"/>
          <w:kern w:val="0"/>
          <w:sz w:val="24"/>
          <w:szCs w:val="24"/>
        </w:rPr>
      </w:pPr>
      <w:r>
        <w:rPr>
          <w:rFonts w:hint="eastAsia"/>
          <w:sz w:val="24"/>
          <w:szCs w:val="24"/>
        </w:rPr>
        <w:t xml:space="preserve">4.4.1 </w:t>
      </w:r>
      <w:r>
        <w:rPr>
          <w:color w:val="000000"/>
          <w:kern w:val="0"/>
          <w:sz w:val="24"/>
          <w:szCs w:val="24"/>
        </w:rPr>
        <w:t>工程隐蔽部位经承包人自检确认具备覆盖条件的，</w:t>
      </w:r>
      <w:r>
        <w:rPr>
          <w:sz w:val="24"/>
          <w:szCs w:val="24"/>
        </w:rPr>
        <w:t>承包人提前</w:t>
      </w:r>
      <w:r>
        <w:rPr>
          <w:rFonts w:hint="eastAsia"/>
          <w:sz w:val="24"/>
          <w:szCs w:val="24"/>
          <w:u w:val="single"/>
        </w:rPr>
        <w:t xml:space="preserve"> </w:t>
      </w:r>
      <w:r>
        <w:rPr>
          <w:rFonts w:hint="eastAsia"/>
          <w:bCs/>
          <w:sz w:val="24"/>
          <w:szCs w:val="24"/>
          <w:u w:val="single"/>
        </w:rPr>
        <w:t>48</w:t>
      </w:r>
      <w:r>
        <w:rPr>
          <w:bCs/>
          <w:sz w:val="24"/>
          <w:szCs w:val="24"/>
          <w:u w:val="single"/>
        </w:rPr>
        <w:t>小时</w:t>
      </w:r>
      <w:r>
        <w:rPr>
          <w:rFonts w:hint="eastAsia"/>
          <w:bCs/>
          <w:sz w:val="24"/>
          <w:szCs w:val="24"/>
          <w:u w:val="single"/>
        </w:rPr>
        <w:t xml:space="preserve"> </w:t>
      </w:r>
      <w:r>
        <w:rPr>
          <w:sz w:val="24"/>
          <w:szCs w:val="24"/>
        </w:rPr>
        <w:t>通知</w:t>
      </w:r>
      <w:r>
        <w:rPr>
          <w:rFonts w:hint="eastAsia"/>
          <w:sz w:val="24"/>
          <w:szCs w:val="24"/>
        </w:rPr>
        <w:t>发包人</w:t>
      </w:r>
      <w:r>
        <w:rPr>
          <w:sz w:val="24"/>
          <w:szCs w:val="24"/>
        </w:rPr>
        <w:t>检查</w:t>
      </w:r>
      <w:r>
        <w:rPr>
          <w:rFonts w:hint="eastAsia"/>
          <w:sz w:val="24"/>
          <w:szCs w:val="24"/>
        </w:rPr>
        <w:t>。</w:t>
      </w:r>
      <w:r>
        <w:rPr>
          <w:color w:val="000000"/>
          <w:kern w:val="0"/>
          <w:sz w:val="24"/>
          <w:szCs w:val="24"/>
        </w:rPr>
        <w:t>经</w:t>
      </w:r>
      <w:r>
        <w:rPr>
          <w:rFonts w:hint="eastAsia"/>
          <w:color w:val="000000"/>
          <w:kern w:val="0"/>
          <w:sz w:val="24"/>
          <w:szCs w:val="24"/>
        </w:rPr>
        <w:t>发包人检</w:t>
      </w:r>
      <w:r>
        <w:rPr>
          <w:color w:val="000000"/>
          <w:kern w:val="0"/>
          <w:sz w:val="24"/>
          <w:szCs w:val="24"/>
        </w:rPr>
        <w:t>查确认质量符合隐蔽要求，并在验收记录上签字后，承包人才能进行覆盖。经</w:t>
      </w:r>
      <w:r>
        <w:rPr>
          <w:rFonts w:hint="eastAsia"/>
          <w:color w:val="000000"/>
          <w:kern w:val="0"/>
          <w:sz w:val="24"/>
          <w:szCs w:val="24"/>
        </w:rPr>
        <w:t>发包人</w:t>
      </w:r>
      <w:r>
        <w:rPr>
          <w:color w:val="000000"/>
          <w:kern w:val="0"/>
          <w:sz w:val="24"/>
          <w:szCs w:val="24"/>
        </w:rPr>
        <w:t>检查质量不合格的，承包人应在监理人指示的时间内完成修复，并由</w:t>
      </w:r>
      <w:r>
        <w:rPr>
          <w:rFonts w:hint="eastAsia"/>
          <w:color w:val="000000"/>
          <w:kern w:val="0"/>
          <w:sz w:val="24"/>
          <w:szCs w:val="24"/>
        </w:rPr>
        <w:t>发包人</w:t>
      </w:r>
      <w:r>
        <w:rPr>
          <w:color w:val="000000"/>
          <w:kern w:val="0"/>
          <w:sz w:val="24"/>
          <w:szCs w:val="24"/>
        </w:rPr>
        <w:t>重新检查，由此增加的费用和（或）延误的工期由承包人承担。</w:t>
      </w:r>
    </w:p>
    <w:p w14:paraId="3A3ABA02">
      <w:pPr>
        <w:spacing w:line="360" w:lineRule="exact"/>
        <w:ind w:firstLine="480" w:firstLineChars="200"/>
        <w:rPr>
          <w:rFonts w:ascii="Times New Roman" w:hAnsi="Times New Roman"/>
          <w:color w:val="000000"/>
          <w:sz w:val="24"/>
          <w:szCs w:val="24"/>
        </w:rPr>
      </w:pPr>
      <w:r>
        <w:rPr>
          <w:rFonts w:hint="eastAsia" w:ascii="Times New Roman" w:hAnsi="Times New Roman"/>
          <w:color w:val="000000"/>
          <w:kern w:val="0"/>
          <w:sz w:val="24"/>
          <w:szCs w:val="24"/>
        </w:rPr>
        <w:t xml:space="preserve">4.4.2 </w:t>
      </w:r>
      <w:r>
        <w:rPr>
          <w:rFonts w:ascii="Times New Roman" w:hAnsi="Times New Roman"/>
          <w:color w:val="000000"/>
          <w:kern w:val="0"/>
          <w:sz w:val="24"/>
          <w:szCs w:val="24"/>
        </w:rPr>
        <w:t>承包人未通知</w:t>
      </w:r>
      <w:r>
        <w:rPr>
          <w:rFonts w:hint="eastAsia" w:ascii="Times New Roman" w:hAnsi="Times New Roman"/>
          <w:color w:val="000000"/>
          <w:kern w:val="0"/>
          <w:sz w:val="24"/>
          <w:szCs w:val="24"/>
        </w:rPr>
        <w:t>发包人</w:t>
      </w:r>
      <w:r>
        <w:rPr>
          <w:rFonts w:ascii="Times New Roman" w:hAnsi="Times New Roman"/>
          <w:color w:val="000000"/>
          <w:kern w:val="0"/>
          <w:sz w:val="24"/>
          <w:szCs w:val="24"/>
        </w:rPr>
        <w:t>到场检查，私自将工程隐蔽部位覆盖的，</w:t>
      </w:r>
      <w:r>
        <w:rPr>
          <w:rFonts w:hint="eastAsia" w:ascii="Times New Roman" w:hAnsi="Times New Roman"/>
          <w:color w:val="000000"/>
          <w:kern w:val="0"/>
          <w:sz w:val="24"/>
          <w:szCs w:val="24"/>
        </w:rPr>
        <w:t>发包人</w:t>
      </w:r>
      <w:r>
        <w:rPr>
          <w:rFonts w:ascii="Times New Roman" w:hAnsi="Times New Roman"/>
          <w:color w:val="000000"/>
          <w:kern w:val="0"/>
          <w:sz w:val="24"/>
          <w:szCs w:val="24"/>
        </w:rPr>
        <w:t>有权指示承包人钻孔探测或揭开检查，无论工程隐蔽部位质量是否合格，由此增加的费用和（或）延误的工期均由承包人承担。</w:t>
      </w:r>
    </w:p>
    <w:p w14:paraId="0DDC9796">
      <w:pPr>
        <w:pStyle w:val="6"/>
        <w:spacing w:before="0" w:after="0" w:line="360" w:lineRule="exact"/>
        <w:ind w:firstLine="236" w:firstLineChars="98"/>
        <w:rPr>
          <w:color w:val="FF00FF"/>
          <w:kern w:val="0"/>
        </w:rPr>
      </w:pPr>
      <w:bookmarkStart w:id="101" w:name="_Toc337558762"/>
      <w:bookmarkStart w:id="102" w:name="_Toc351203536"/>
      <w:r>
        <w:rPr>
          <w:rFonts w:ascii="Times New Roman" w:hAnsi="Times New Roman"/>
          <w:sz w:val="24"/>
          <w:szCs w:val="24"/>
        </w:rPr>
        <w:t>4.5</w:t>
      </w:r>
      <w:r>
        <w:rPr>
          <w:rFonts w:hint="eastAsia"/>
        </w:rPr>
        <w:t xml:space="preserve"> </w:t>
      </w:r>
      <w:bookmarkEnd w:id="101"/>
      <w:bookmarkEnd w:id="102"/>
      <w:r>
        <w:rPr>
          <w:b w:val="0"/>
          <w:kern w:val="0"/>
          <w:sz w:val="24"/>
          <w:szCs w:val="24"/>
        </w:rPr>
        <w:t>因承包人原因造成工程不合格的，发包人有权随时要求承包人采取补救措施，直至达到合同要求的质量标准，由此增加的费用和（或）延误的工期由承包人承担。</w:t>
      </w:r>
      <w:r>
        <w:rPr>
          <w:color w:val="FF00FF"/>
          <w:kern w:val="0"/>
          <w:sz w:val="24"/>
          <w:szCs w:val="24"/>
        </w:rPr>
        <w:t xml:space="preserve"> </w:t>
      </w:r>
    </w:p>
    <w:p w14:paraId="1D5059A0">
      <w:pPr>
        <w:autoSpaceDE w:val="0"/>
        <w:autoSpaceDN w:val="0"/>
        <w:adjustRightInd w:val="0"/>
        <w:spacing w:line="360" w:lineRule="exact"/>
        <w:ind w:firstLine="236" w:firstLineChars="98"/>
        <w:rPr>
          <w:rFonts w:ascii="Times New Roman" w:hAnsi="Times New Roman"/>
          <w:color w:val="000000"/>
          <w:kern w:val="0"/>
          <w:sz w:val="24"/>
          <w:szCs w:val="24"/>
        </w:rPr>
      </w:pPr>
      <w:bookmarkStart w:id="103" w:name="_Toc351203537"/>
      <w:r>
        <w:rPr>
          <w:rFonts w:hint="eastAsia" w:ascii="Times New Roman" w:hAnsi="Times New Roman"/>
          <w:b/>
          <w:color w:val="000000"/>
          <w:sz w:val="24"/>
          <w:szCs w:val="24"/>
        </w:rPr>
        <w:t>4.6</w:t>
      </w:r>
      <w:r>
        <w:rPr>
          <w:rFonts w:hint="eastAsia" w:ascii="Times New Roman" w:hAnsi="Times New Roman"/>
          <w:color w:val="000000"/>
          <w:sz w:val="24"/>
          <w:szCs w:val="24"/>
        </w:rPr>
        <w:t xml:space="preserve"> </w:t>
      </w:r>
      <w:r>
        <w:rPr>
          <w:rFonts w:ascii="Times New Roman" w:hAnsi="Times New Roman"/>
          <w:color w:val="000000"/>
          <w:kern w:val="0"/>
          <w:sz w:val="24"/>
          <w:szCs w:val="24"/>
        </w:rPr>
        <w:t>合同当事人对工程质量有争议的，由双方协商确定的工程质量检测机构鉴定，由此产生的费用及因此造成的损失，由责任方承担。</w:t>
      </w:r>
    </w:p>
    <w:bookmarkEnd w:id="103"/>
    <w:p w14:paraId="4130191A">
      <w:pPr>
        <w:pStyle w:val="19"/>
        <w:spacing w:before="312" w:beforeLines="100" w:after="0" w:line="360" w:lineRule="exact"/>
        <w:rPr>
          <w:rFonts w:hint="eastAsia" w:ascii="Times New Roman" w:hAnsi="Times New Roman"/>
          <w:sz w:val="24"/>
          <w:szCs w:val="24"/>
        </w:rPr>
      </w:pPr>
      <w:bookmarkStart w:id="104" w:name="_Toc389065285"/>
      <w:bookmarkStart w:id="105" w:name="_Toc373227719"/>
      <w:bookmarkStart w:id="106" w:name="_Toc351203638"/>
      <w:bookmarkStart w:id="107" w:name="_Toc467599580"/>
      <w:bookmarkStart w:id="108" w:name="_Toc373478366"/>
      <w:bookmarkStart w:id="109" w:name="_Toc297123496"/>
      <w:bookmarkStart w:id="110" w:name="_Toc312677997"/>
      <w:bookmarkStart w:id="111" w:name="_Toc297216155"/>
      <w:bookmarkStart w:id="112" w:name="_Toc304295527"/>
      <w:bookmarkStart w:id="113" w:name="_Toc318581164"/>
      <w:bookmarkStart w:id="114" w:name="_Toc300934949"/>
      <w:bookmarkStart w:id="115" w:name="_Toc303539106"/>
      <w:bookmarkStart w:id="116" w:name="_Toc337558763"/>
      <w:r>
        <w:rPr>
          <w:rFonts w:hint="eastAsia" w:ascii="Times New Roman" w:hAnsi="Times New Roman"/>
          <w:sz w:val="24"/>
          <w:szCs w:val="24"/>
        </w:rPr>
        <w:t>5</w:t>
      </w:r>
      <w:r>
        <w:rPr>
          <w:rFonts w:ascii="Times New Roman" w:hAnsi="Times New Roman"/>
          <w:sz w:val="24"/>
          <w:szCs w:val="24"/>
        </w:rPr>
        <w:t xml:space="preserve">. </w:t>
      </w:r>
      <w:r>
        <w:rPr>
          <w:rFonts w:ascii="Times New Roman" w:hAnsi="宋体"/>
          <w:sz w:val="24"/>
          <w:szCs w:val="24"/>
        </w:rPr>
        <w:t>安全文明施工</w:t>
      </w:r>
      <w:r>
        <w:rPr>
          <w:rFonts w:hint="eastAsia" w:ascii="Times New Roman" w:hAnsi="宋体"/>
          <w:sz w:val="24"/>
          <w:szCs w:val="24"/>
        </w:rPr>
        <w:t>、</w:t>
      </w:r>
      <w:r>
        <w:rPr>
          <w:rFonts w:ascii="Times New Roman" w:hAnsi="宋体"/>
          <w:sz w:val="24"/>
          <w:szCs w:val="24"/>
        </w:rPr>
        <w:t>环境保护</w:t>
      </w:r>
      <w:bookmarkEnd w:id="104"/>
      <w:bookmarkEnd w:id="105"/>
      <w:bookmarkEnd w:id="106"/>
      <w:bookmarkEnd w:id="107"/>
      <w:bookmarkEnd w:id="108"/>
      <w:r>
        <w:rPr>
          <w:rFonts w:hint="eastAsia" w:ascii="Times New Roman" w:hAnsi="宋体"/>
          <w:sz w:val="24"/>
          <w:szCs w:val="24"/>
        </w:rPr>
        <w:t>和疫情防控</w:t>
      </w:r>
    </w:p>
    <w:p w14:paraId="373422A2">
      <w:pPr>
        <w:pStyle w:val="20"/>
        <w:spacing w:before="0" w:after="0" w:line="360" w:lineRule="exact"/>
        <w:ind w:firstLine="236" w:firstLineChars="98"/>
        <w:rPr>
          <w:sz w:val="24"/>
          <w:szCs w:val="24"/>
        </w:rPr>
      </w:pPr>
      <w:bookmarkStart w:id="117" w:name="_Toc467599581"/>
      <w:bookmarkStart w:id="118" w:name="_Toc373227720"/>
      <w:bookmarkStart w:id="119" w:name="_Toc389065286"/>
      <w:bookmarkStart w:id="120" w:name="_Toc373478367"/>
      <w:r>
        <w:rPr>
          <w:rFonts w:hint="eastAsia"/>
          <w:sz w:val="24"/>
          <w:szCs w:val="24"/>
        </w:rPr>
        <w:t>5</w:t>
      </w:r>
      <w:r>
        <w:rPr>
          <w:sz w:val="24"/>
          <w:szCs w:val="24"/>
        </w:rPr>
        <w:t xml:space="preserve">.1 </w:t>
      </w:r>
      <w:r>
        <w:rPr>
          <w:rFonts w:hAnsi="宋体"/>
          <w:sz w:val="24"/>
          <w:szCs w:val="24"/>
        </w:rPr>
        <w:t>安全文明施工</w:t>
      </w:r>
      <w:bookmarkEnd w:id="117"/>
      <w:bookmarkEnd w:id="118"/>
      <w:bookmarkEnd w:id="119"/>
      <w:bookmarkEnd w:id="120"/>
    </w:p>
    <w:p w14:paraId="3F2A5E83">
      <w:pPr>
        <w:pStyle w:val="21"/>
        <w:spacing w:line="360" w:lineRule="exact"/>
        <w:ind w:firstLine="42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.1.1</w:t>
      </w:r>
      <w:r>
        <w:rPr>
          <w:rFonts w:ascii="Times New Roman" w:hAnsi="宋体"/>
          <w:sz w:val="24"/>
          <w:szCs w:val="24"/>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rPr>
        <w:t>应</w:t>
      </w:r>
      <w:r>
        <w:rPr>
          <w:rFonts w:ascii="Times New Roman" w:hAnsi="宋体"/>
          <w:sz w:val="24"/>
          <w:szCs w:val="24"/>
        </w:rPr>
        <w:t>承担因承包人责任而引发的任何事故。</w:t>
      </w:r>
    </w:p>
    <w:p w14:paraId="7FDF1BDA">
      <w:pPr>
        <w:pStyle w:val="18"/>
        <w:spacing w:line="360" w:lineRule="exact"/>
        <w:ind w:firstLine="480" w:firstLineChars="200"/>
        <w:rPr>
          <w:sz w:val="24"/>
          <w:szCs w:val="24"/>
        </w:rPr>
      </w:pPr>
      <w:r>
        <w:rPr>
          <w:rFonts w:hint="eastAsia"/>
          <w:sz w:val="24"/>
          <w:szCs w:val="24"/>
        </w:rPr>
        <w:t>5</w:t>
      </w:r>
      <w:r>
        <w:rPr>
          <w:sz w:val="24"/>
          <w:szCs w:val="24"/>
        </w:rPr>
        <w:t xml:space="preserve">.1.2 </w:t>
      </w:r>
      <w:r>
        <w:rPr>
          <w:rFonts w:hAnsi="宋体"/>
          <w:sz w:val="24"/>
          <w:szCs w:val="24"/>
        </w:rPr>
        <w:t>文明施工</w:t>
      </w:r>
    </w:p>
    <w:p w14:paraId="2DF3956D">
      <w:pPr>
        <w:pStyle w:val="18"/>
        <w:spacing w:line="360" w:lineRule="exact"/>
        <w:ind w:firstLine="480" w:firstLineChars="200"/>
        <w:rPr>
          <w:sz w:val="24"/>
          <w:szCs w:val="24"/>
        </w:rPr>
      </w:pPr>
      <w:r>
        <w:rPr>
          <w:rFonts w:hAnsi="宋体"/>
          <w:sz w:val="24"/>
          <w:szCs w:val="24"/>
        </w:rPr>
        <w:t>合同当事人对文明施工的要求：严格执行《大气污染防治法》（主席令第三十一号）、《南宁市建设工程质量和安全生产管理办法》（南宁市政府令第</w:t>
      </w:r>
      <w:r>
        <w:rPr>
          <w:sz w:val="24"/>
          <w:szCs w:val="24"/>
        </w:rPr>
        <w:t>46</w:t>
      </w:r>
      <w:r>
        <w:rPr>
          <w:rFonts w:hAnsi="宋体"/>
          <w:sz w:val="24"/>
          <w:szCs w:val="24"/>
        </w:rPr>
        <w:t>号）、《关于推进建筑业改革发展提升工程治理水平的若干意见》（南府规</w:t>
      </w:r>
      <w:r>
        <w:rPr>
          <w:rFonts w:hint="eastAsia"/>
          <w:sz w:val="24"/>
          <w:szCs w:val="24"/>
        </w:rPr>
        <w:t>〔</w:t>
      </w:r>
      <w:r>
        <w:rPr>
          <w:sz w:val="24"/>
          <w:szCs w:val="24"/>
        </w:rPr>
        <w:t>2016</w:t>
      </w:r>
      <w:r>
        <w:rPr>
          <w:rFonts w:hint="eastAsia"/>
          <w:sz w:val="24"/>
          <w:szCs w:val="24"/>
        </w:rPr>
        <w:t>〕</w:t>
      </w:r>
      <w:r>
        <w:rPr>
          <w:sz w:val="24"/>
          <w:szCs w:val="24"/>
        </w:rPr>
        <w:t>24</w:t>
      </w:r>
      <w:r>
        <w:rPr>
          <w:rFonts w:hAnsi="宋体"/>
          <w:sz w:val="24"/>
          <w:szCs w:val="24"/>
        </w:rPr>
        <w:t>号）、《南宁市土方作业文明施工工作导则》、《南宁市建设工程质量安全标准化图集》、《广西壮族自治区建设工程安全文明施工费使用管理细则》（桂建质</w:t>
      </w:r>
      <w:r>
        <w:rPr>
          <w:rFonts w:hint="eastAsia" w:hAnsi="宋体"/>
          <w:sz w:val="24"/>
          <w:szCs w:val="24"/>
        </w:rPr>
        <w:t>〔</w:t>
      </w:r>
      <w:r>
        <w:rPr>
          <w:sz w:val="24"/>
          <w:szCs w:val="24"/>
        </w:rPr>
        <w:t>2015</w:t>
      </w:r>
      <w:r>
        <w:rPr>
          <w:rFonts w:hint="eastAsia" w:hAnsi="宋体"/>
          <w:sz w:val="24"/>
          <w:szCs w:val="24"/>
        </w:rPr>
        <w:t>〕</w:t>
      </w:r>
      <w:r>
        <w:rPr>
          <w:sz w:val="24"/>
          <w:szCs w:val="24"/>
        </w:rPr>
        <w:t>16</w:t>
      </w:r>
      <w:r>
        <w:rPr>
          <w:rFonts w:hAnsi="宋体"/>
          <w:sz w:val="24"/>
          <w:szCs w:val="24"/>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14:paraId="1D04B53E">
      <w:pPr>
        <w:pStyle w:val="20"/>
        <w:spacing w:before="0" w:after="0" w:line="360" w:lineRule="exact"/>
        <w:ind w:firstLine="236" w:firstLineChars="98"/>
        <w:rPr>
          <w:sz w:val="24"/>
          <w:szCs w:val="24"/>
        </w:rPr>
      </w:pPr>
      <w:bookmarkStart w:id="121" w:name="_Toc467599582"/>
      <w:bookmarkStart w:id="122" w:name="_Toc373478368"/>
      <w:bookmarkStart w:id="123" w:name="_Toc373227721"/>
      <w:bookmarkStart w:id="124" w:name="_Toc389065287"/>
      <w:r>
        <w:rPr>
          <w:rFonts w:hint="eastAsia"/>
          <w:sz w:val="24"/>
          <w:szCs w:val="24"/>
        </w:rPr>
        <w:t>5</w:t>
      </w:r>
      <w:r>
        <w:rPr>
          <w:sz w:val="24"/>
          <w:szCs w:val="24"/>
        </w:rPr>
        <w:t>.</w:t>
      </w:r>
      <w:r>
        <w:rPr>
          <w:rFonts w:hint="eastAsia"/>
          <w:sz w:val="24"/>
          <w:szCs w:val="24"/>
        </w:rPr>
        <w:t>2</w:t>
      </w:r>
      <w:r>
        <w:rPr>
          <w:sz w:val="24"/>
          <w:szCs w:val="24"/>
        </w:rPr>
        <w:t xml:space="preserve"> </w:t>
      </w:r>
      <w:r>
        <w:rPr>
          <w:rFonts w:hAnsi="宋体"/>
          <w:sz w:val="24"/>
          <w:szCs w:val="24"/>
        </w:rPr>
        <w:t>环境保护</w:t>
      </w:r>
      <w:bookmarkEnd w:id="121"/>
      <w:bookmarkEnd w:id="122"/>
      <w:bookmarkEnd w:id="123"/>
      <w:bookmarkEnd w:id="124"/>
    </w:p>
    <w:bookmarkEnd w:id="109"/>
    <w:bookmarkEnd w:id="110"/>
    <w:bookmarkEnd w:id="111"/>
    <w:bookmarkEnd w:id="112"/>
    <w:bookmarkEnd w:id="113"/>
    <w:bookmarkEnd w:id="114"/>
    <w:bookmarkEnd w:id="115"/>
    <w:p w14:paraId="45B3EAB8">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宋体"/>
          <w:kern w:val="0"/>
          <w:sz w:val="24"/>
          <w:szCs w:val="24"/>
        </w:rPr>
        <w:t>承包人应在施工组织设计</w:t>
      </w:r>
      <w:r>
        <w:rPr>
          <w:rFonts w:hint="eastAsia" w:ascii="Times New Roman" w:hAnsi="宋体"/>
          <w:kern w:val="0"/>
          <w:sz w:val="24"/>
          <w:szCs w:val="24"/>
        </w:rPr>
        <w:t>或施工方案</w:t>
      </w:r>
      <w:r>
        <w:rPr>
          <w:rFonts w:ascii="Times New Roman" w:hAnsi="宋体"/>
          <w:kern w:val="0"/>
          <w:sz w:val="24"/>
          <w:szCs w:val="24"/>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rPr>
        <w:t>并办理有关审批</w:t>
      </w:r>
      <w:r>
        <w:rPr>
          <w:rFonts w:hAnsi="宋体"/>
          <w:sz w:val="24"/>
          <w:szCs w:val="24"/>
        </w:rPr>
        <w:t>手续，费用由承包人负责。</w:t>
      </w:r>
    </w:p>
    <w:p w14:paraId="5116291D">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承包人应当承担因其原因引起的环境污染侵权损害赔偿责任，因上述环境污染引起纠纷而导致暂停施工的，由此增加的费用和（或）延误的工期由承包人承担。</w:t>
      </w:r>
    </w:p>
    <w:p w14:paraId="036F9781">
      <w:pPr>
        <w:autoSpaceDE w:val="0"/>
        <w:autoSpaceDN w:val="0"/>
        <w:adjustRightInd w:val="0"/>
        <w:spacing w:line="360" w:lineRule="exact"/>
        <w:ind w:firstLine="236" w:firstLineChars="98"/>
        <w:rPr>
          <w:rFonts w:hint="eastAsia" w:ascii="Times New Roman" w:hAnsi="宋体"/>
          <w:b/>
          <w:kern w:val="0"/>
          <w:sz w:val="24"/>
          <w:szCs w:val="24"/>
        </w:rPr>
      </w:pPr>
      <w:r>
        <w:rPr>
          <w:rFonts w:hint="eastAsia" w:ascii="Times New Roman" w:hAnsi="宋体"/>
          <w:b/>
          <w:kern w:val="0"/>
          <w:sz w:val="24"/>
          <w:szCs w:val="24"/>
        </w:rPr>
        <w:t>5.3 疫情防控</w:t>
      </w:r>
    </w:p>
    <w:p w14:paraId="48EA1A96">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5.3.1</w:t>
      </w:r>
      <w:r>
        <w:rPr>
          <w:rFonts w:hint="eastAsia" w:ascii="Times New Roman" w:hAnsi="宋体"/>
          <w:kern w:val="0"/>
          <w:sz w:val="24"/>
          <w:szCs w:val="24"/>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rPr>
        <w:t>37.3</w:t>
      </w:r>
      <w:r>
        <w:rPr>
          <w:rFonts w:hint="eastAsia" w:ascii="宋体" w:hAnsi="宋体"/>
          <w:kern w:val="0"/>
          <w:sz w:val="24"/>
          <w:szCs w:val="24"/>
        </w:rPr>
        <w:t>℃的人员禁止进入施工现场，并要迅速与属地社区及疾控部门联系，按规程就地采取筛查、隔离、治疗等措施。</w:t>
      </w:r>
    </w:p>
    <w:p w14:paraId="4F0FDBA9">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14:paraId="02D8F6EF">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 xml:space="preserve">5.3.2 </w:t>
      </w:r>
      <w:r>
        <w:rPr>
          <w:rFonts w:hint="eastAsia" w:ascii="宋体" w:hAnsi="宋体"/>
          <w:kern w:val="0"/>
          <w:sz w:val="24"/>
          <w:szCs w:val="24"/>
        </w:rPr>
        <w:t>疫情管控期间，建设工程施工现场实行封闭式管理，原则上只设置一个出入口，并在出入口设立24小时健康检查点，并按照桂新冠防指〔</w:t>
      </w:r>
      <w:r>
        <w:rPr>
          <w:rFonts w:ascii="Times New Roman" w:hAnsi="Times New Roman"/>
          <w:kern w:val="0"/>
          <w:sz w:val="24"/>
          <w:szCs w:val="24"/>
        </w:rPr>
        <w:t>2020</w:t>
      </w:r>
      <w:r>
        <w:rPr>
          <w:rFonts w:hint="eastAsia" w:ascii="宋体" w:hAnsi="宋体"/>
          <w:kern w:val="0"/>
          <w:sz w:val="24"/>
          <w:szCs w:val="24"/>
        </w:rPr>
        <w:t>〕</w:t>
      </w:r>
      <w:r>
        <w:rPr>
          <w:rFonts w:ascii="Times New Roman" w:hAnsi="Times New Roman"/>
          <w:kern w:val="0"/>
          <w:sz w:val="24"/>
          <w:szCs w:val="24"/>
        </w:rPr>
        <w:t>48</w:t>
      </w:r>
      <w:r>
        <w:rPr>
          <w:rFonts w:hint="eastAsia" w:ascii="宋体" w:hAnsi="宋体"/>
          <w:kern w:val="0"/>
          <w:sz w:val="24"/>
          <w:szCs w:val="24"/>
        </w:rPr>
        <w:t>号文件有关要求，在工地出入口设置“扫码抗疫情”程序二维码，进出施工现场人员应扫码进出。</w:t>
      </w:r>
    </w:p>
    <w:p w14:paraId="4B0F0B67">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5.3.3</w:t>
      </w:r>
      <w:r>
        <w:rPr>
          <w:rFonts w:hint="eastAsia" w:ascii="Times New Roman" w:hAnsi="Times New Roman"/>
          <w:kern w:val="0"/>
          <w:sz w:val="24"/>
          <w:szCs w:val="24"/>
        </w:rPr>
        <w:t xml:space="preserve"> 疫情防控所需费用均应包含在承包人投保报价中。</w:t>
      </w:r>
    </w:p>
    <w:p w14:paraId="7B26DE66">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5.3.4</w:t>
      </w:r>
      <w:r>
        <w:rPr>
          <w:rFonts w:hint="eastAsia" w:ascii="宋体" w:hAnsi="宋体"/>
          <w:kern w:val="0"/>
          <w:sz w:val="24"/>
          <w:szCs w:val="24"/>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6"/>
    <w:p w14:paraId="0389CE51">
      <w:pPr>
        <w:pStyle w:val="19"/>
        <w:spacing w:before="312" w:beforeLines="100" w:after="0" w:line="360" w:lineRule="exact"/>
        <w:rPr>
          <w:rFonts w:ascii="Times New Roman" w:hAnsi="Times New Roman"/>
          <w:sz w:val="24"/>
          <w:szCs w:val="24"/>
        </w:rPr>
      </w:pPr>
      <w:bookmarkStart w:id="125" w:name="_Toc373227722"/>
      <w:bookmarkStart w:id="126" w:name="_Toc467599583"/>
      <w:bookmarkStart w:id="127" w:name="_Toc351203639"/>
      <w:bookmarkStart w:id="128" w:name="_Toc373478369"/>
      <w:bookmarkStart w:id="129" w:name="_Toc389065288"/>
      <w:bookmarkStart w:id="130" w:name="_Toc337558767"/>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工期和进度</w:t>
      </w:r>
      <w:bookmarkEnd w:id="125"/>
      <w:bookmarkEnd w:id="126"/>
      <w:bookmarkEnd w:id="127"/>
      <w:bookmarkEnd w:id="128"/>
      <w:bookmarkEnd w:id="129"/>
    </w:p>
    <w:p w14:paraId="0A075E8C">
      <w:pPr>
        <w:pStyle w:val="20"/>
        <w:spacing w:before="0" w:after="0" w:line="360" w:lineRule="exact"/>
        <w:ind w:firstLine="236" w:firstLineChars="98"/>
        <w:rPr>
          <w:sz w:val="24"/>
          <w:szCs w:val="24"/>
        </w:rPr>
      </w:pPr>
      <w:bookmarkStart w:id="131" w:name="_Toc373227723"/>
      <w:bookmarkStart w:id="132" w:name="_Toc467599584"/>
      <w:bookmarkStart w:id="133" w:name="_Toc389065289"/>
      <w:bookmarkStart w:id="134" w:name="_Toc373478370"/>
      <w:r>
        <w:rPr>
          <w:rFonts w:hint="eastAsia"/>
          <w:sz w:val="24"/>
          <w:szCs w:val="24"/>
        </w:rPr>
        <w:t>6</w:t>
      </w:r>
      <w:r>
        <w:rPr>
          <w:sz w:val="24"/>
          <w:szCs w:val="24"/>
        </w:rPr>
        <w:t xml:space="preserve">.1 </w:t>
      </w:r>
      <w:r>
        <w:rPr>
          <w:rFonts w:hAnsi="宋体"/>
          <w:sz w:val="24"/>
          <w:szCs w:val="24"/>
        </w:rPr>
        <w:t>施工组织设计</w:t>
      </w:r>
      <w:bookmarkEnd w:id="131"/>
      <w:bookmarkEnd w:id="132"/>
      <w:bookmarkEnd w:id="133"/>
      <w:bookmarkEnd w:id="134"/>
    </w:p>
    <w:p w14:paraId="2EB6DECF">
      <w:pPr>
        <w:autoSpaceDE w:val="0"/>
        <w:autoSpaceDN w:val="0"/>
        <w:adjustRightInd w:val="0"/>
        <w:spacing w:line="360" w:lineRule="exact"/>
        <w:ind w:firstLine="480" w:firstLineChars="200"/>
        <w:rPr>
          <w:rFonts w:hint="eastAsia"/>
          <w:kern w:val="0"/>
          <w:sz w:val="24"/>
          <w:szCs w:val="24"/>
        </w:rPr>
      </w:pPr>
      <w:bookmarkStart w:id="135" w:name="_Toc373478371"/>
      <w:bookmarkStart w:id="136" w:name="_Toc389065290"/>
      <w:bookmarkStart w:id="137" w:name="_Toc467599585"/>
      <w:bookmarkStart w:id="138" w:name="_Toc373227724"/>
      <w:r>
        <w:rPr>
          <w:rFonts w:ascii="Times New Roman" w:hAnsi="宋体"/>
          <w:kern w:val="0"/>
          <w:sz w:val="24"/>
          <w:szCs w:val="24"/>
        </w:rPr>
        <w:t>施工组织设计</w:t>
      </w:r>
      <w:r>
        <w:rPr>
          <w:rFonts w:hint="eastAsia" w:ascii="Times New Roman" w:hAnsi="宋体"/>
          <w:kern w:val="0"/>
          <w:sz w:val="24"/>
          <w:szCs w:val="24"/>
        </w:rPr>
        <w:t>或专项施工方案</w:t>
      </w:r>
      <w:r>
        <w:rPr>
          <w:rFonts w:ascii="Times New Roman" w:hAnsi="宋体"/>
          <w:kern w:val="0"/>
          <w:sz w:val="24"/>
          <w:szCs w:val="24"/>
        </w:rPr>
        <w:t>的内容</w:t>
      </w:r>
      <w:r>
        <w:rPr>
          <w:rFonts w:hint="eastAsia" w:ascii="Times New Roman" w:hAnsi="宋体"/>
          <w:kern w:val="0"/>
          <w:sz w:val="24"/>
          <w:szCs w:val="24"/>
        </w:rPr>
        <w:t>：</w:t>
      </w:r>
      <w:r>
        <w:rPr>
          <w:rFonts w:ascii="Times New Roman" w:hAnsi="宋体"/>
          <w:kern w:val="0"/>
          <w:sz w:val="24"/>
          <w:szCs w:val="24"/>
        </w:rPr>
        <w:t>⑴施工方案；⑵施工进度计划和保证措施；⑶质量保证体系及措施</w:t>
      </w:r>
      <w:r>
        <w:rPr>
          <w:rFonts w:ascii="宋体" w:hAnsi="宋体"/>
          <w:kern w:val="0"/>
          <w:sz w:val="24"/>
          <w:szCs w:val="24"/>
        </w:rPr>
        <w:t>；</w:t>
      </w:r>
      <w:r>
        <w:rPr>
          <w:rFonts w:hint="eastAsia" w:ascii="宋体" w:hAnsi="宋体"/>
          <w:kern w:val="0"/>
          <w:sz w:val="24"/>
          <w:szCs w:val="24"/>
        </w:rPr>
        <w:t>⑷</w:t>
      </w:r>
      <w:r>
        <w:rPr>
          <w:rFonts w:ascii="Times New Roman" w:hAnsi="宋体"/>
          <w:kern w:val="0"/>
          <w:sz w:val="24"/>
          <w:szCs w:val="24"/>
        </w:rPr>
        <w:t>安全生产、文明施工</w:t>
      </w:r>
      <w:r>
        <w:rPr>
          <w:rFonts w:hint="eastAsia" w:ascii="Times New Roman" w:hAnsi="宋体"/>
          <w:kern w:val="0"/>
          <w:sz w:val="24"/>
          <w:szCs w:val="24"/>
        </w:rPr>
        <w:t>/</w:t>
      </w:r>
      <w:r>
        <w:rPr>
          <w:rFonts w:ascii="Times New Roman" w:hAnsi="宋体"/>
          <w:kern w:val="0"/>
          <w:sz w:val="24"/>
          <w:szCs w:val="24"/>
        </w:rPr>
        <w:t>环境保护措施</w:t>
      </w:r>
      <w:r>
        <w:rPr>
          <w:rFonts w:ascii="宋体" w:hAnsi="宋体"/>
          <w:kern w:val="0"/>
          <w:sz w:val="24"/>
          <w:szCs w:val="24"/>
        </w:rPr>
        <w:t>；</w:t>
      </w:r>
      <w:r>
        <w:rPr>
          <w:rFonts w:hint="eastAsia" w:ascii="宋体" w:hAnsi="宋体"/>
          <w:kern w:val="0"/>
          <w:sz w:val="24"/>
          <w:szCs w:val="24"/>
        </w:rPr>
        <w:t>⑸</w:t>
      </w:r>
      <w:r>
        <w:rPr>
          <w:kern w:val="0"/>
          <w:sz w:val="24"/>
          <w:szCs w:val="24"/>
        </w:rPr>
        <w:t>合同当事人约定的其他内容。</w:t>
      </w:r>
      <w:bookmarkEnd w:id="135"/>
      <w:bookmarkEnd w:id="136"/>
      <w:bookmarkEnd w:id="137"/>
      <w:bookmarkEnd w:id="138"/>
      <w:bookmarkStart w:id="139" w:name="_Toc373227725"/>
      <w:bookmarkStart w:id="140" w:name="_Toc373478372"/>
      <w:bookmarkStart w:id="141" w:name="_Toc389065291"/>
      <w:bookmarkStart w:id="142" w:name="_Toc467599586"/>
      <w:bookmarkStart w:id="143" w:name="_Toc303539123"/>
      <w:bookmarkStart w:id="144" w:name="_Toc312677479"/>
      <w:bookmarkStart w:id="145" w:name="_Toc297123514"/>
      <w:bookmarkStart w:id="146" w:name="_Toc304295541"/>
      <w:bookmarkStart w:id="147" w:name="_Toc312678005"/>
      <w:bookmarkStart w:id="148" w:name="_Toc300934966"/>
      <w:bookmarkStart w:id="149" w:name="_Toc297216173"/>
    </w:p>
    <w:p w14:paraId="04B95F3B">
      <w:pPr>
        <w:autoSpaceDE w:val="0"/>
        <w:autoSpaceDN w:val="0"/>
        <w:adjustRightInd w:val="0"/>
        <w:spacing w:line="360" w:lineRule="exact"/>
        <w:ind w:firstLine="236" w:firstLineChars="98"/>
        <w:rPr>
          <w:rFonts w:ascii="Times New Roman" w:hAnsi="Times New Roman"/>
          <w:kern w:val="0"/>
          <w:sz w:val="24"/>
          <w:szCs w:val="24"/>
        </w:rPr>
      </w:pPr>
      <w:r>
        <w:rPr>
          <w:rFonts w:ascii="Times New Roman" w:hAnsi="Times New Roman"/>
          <w:b/>
          <w:sz w:val="24"/>
          <w:szCs w:val="24"/>
        </w:rPr>
        <w:t>6.2</w:t>
      </w:r>
      <w:bookmarkStart w:id="150" w:name="_Toc351203544"/>
      <w:bookmarkStart w:id="151" w:name="_Toc337558769"/>
      <w:r>
        <w:rPr>
          <w:rFonts w:hint="eastAsia" w:hAnsi="Times New Roman"/>
          <w:b/>
          <w:sz w:val="24"/>
          <w:szCs w:val="24"/>
        </w:rPr>
        <w:t xml:space="preserve"> </w:t>
      </w:r>
      <w:r>
        <w:rPr>
          <w:b/>
          <w:sz w:val="24"/>
          <w:szCs w:val="24"/>
        </w:rPr>
        <w:t>施工进度</w:t>
      </w:r>
      <w:bookmarkEnd w:id="150"/>
    </w:p>
    <w:bookmarkEnd w:id="151"/>
    <w:p w14:paraId="183773F1">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承包人应按照</w:t>
      </w:r>
      <w:r>
        <w:rPr>
          <w:rFonts w:hint="eastAsia" w:ascii="Times New Roman" w:hAnsi="宋体"/>
          <w:kern w:val="0"/>
          <w:sz w:val="24"/>
          <w:szCs w:val="24"/>
        </w:rPr>
        <w:t>6</w:t>
      </w:r>
      <w:r>
        <w:rPr>
          <w:rFonts w:ascii="Times New Roman" w:hAnsi="Times New Roman"/>
          <w:kern w:val="0"/>
          <w:sz w:val="24"/>
          <w:szCs w:val="24"/>
        </w:rPr>
        <w:t>.1</w:t>
      </w:r>
      <w:r>
        <w:rPr>
          <w:rFonts w:ascii="Times New Roman" w:hAnsi="宋体"/>
          <w:kern w:val="0"/>
          <w:sz w:val="24"/>
          <w:szCs w:val="24"/>
        </w:rPr>
        <w:t>款约定提交详细的施工进度计划，施工进度计划应当符合合同</w:t>
      </w:r>
      <w:r>
        <w:rPr>
          <w:rFonts w:hint="eastAsia" w:ascii="Times New Roman" w:hAnsi="宋体"/>
          <w:kern w:val="0"/>
          <w:sz w:val="24"/>
          <w:szCs w:val="24"/>
        </w:rPr>
        <w:t>和发包人</w:t>
      </w:r>
      <w:r>
        <w:rPr>
          <w:rFonts w:ascii="Times New Roman" w:hAnsi="宋体"/>
          <w:kern w:val="0"/>
          <w:sz w:val="24"/>
          <w:szCs w:val="24"/>
        </w:rPr>
        <w:t>要求</w:t>
      </w:r>
      <w:r>
        <w:rPr>
          <w:rFonts w:hint="eastAsia" w:ascii="Times New Roman" w:hAnsi="宋体"/>
          <w:kern w:val="0"/>
          <w:sz w:val="24"/>
          <w:szCs w:val="24"/>
        </w:rPr>
        <w:t>。</w:t>
      </w:r>
      <w:r>
        <w:rPr>
          <w:rFonts w:ascii="Times New Roman" w:hAnsi="宋体"/>
          <w:kern w:val="0"/>
          <w:sz w:val="24"/>
          <w:szCs w:val="24"/>
        </w:rPr>
        <w:t>施工进度不符合合同</w:t>
      </w:r>
      <w:r>
        <w:rPr>
          <w:rFonts w:hint="eastAsia" w:ascii="Times New Roman" w:hAnsi="宋体"/>
          <w:kern w:val="0"/>
          <w:sz w:val="24"/>
          <w:szCs w:val="24"/>
        </w:rPr>
        <w:t>和发包人</w:t>
      </w:r>
      <w:r>
        <w:rPr>
          <w:rFonts w:ascii="Times New Roman" w:hAnsi="宋体"/>
          <w:kern w:val="0"/>
          <w:sz w:val="24"/>
          <w:szCs w:val="24"/>
        </w:rPr>
        <w:t>要求或与</w:t>
      </w:r>
      <w:r>
        <w:rPr>
          <w:rFonts w:hint="eastAsia" w:ascii="Times New Roman" w:hAnsi="宋体"/>
          <w:kern w:val="0"/>
          <w:sz w:val="24"/>
          <w:szCs w:val="24"/>
        </w:rPr>
        <w:t>施工</w:t>
      </w:r>
      <w:r>
        <w:rPr>
          <w:rFonts w:ascii="Times New Roman" w:hAnsi="宋体"/>
          <w:kern w:val="0"/>
          <w:sz w:val="24"/>
          <w:szCs w:val="24"/>
        </w:rPr>
        <w:t>进度</w:t>
      </w:r>
      <w:r>
        <w:rPr>
          <w:rFonts w:hint="eastAsia" w:ascii="Times New Roman" w:hAnsi="宋体"/>
          <w:kern w:val="0"/>
          <w:sz w:val="24"/>
          <w:szCs w:val="24"/>
        </w:rPr>
        <w:t>计划</w:t>
      </w:r>
      <w:r>
        <w:rPr>
          <w:rFonts w:ascii="Times New Roman" w:hAnsi="宋体"/>
          <w:kern w:val="0"/>
          <w:sz w:val="24"/>
          <w:szCs w:val="24"/>
        </w:rPr>
        <w:t>不一致的，承包人应</w:t>
      </w:r>
      <w:r>
        <w:rPr>
          <w:rFonts w:hint="eastAsia" w:ascii="Times New Roman" w:hAnsi="宋体"/>
          <w:kern w:val="0"/>
          <w:sz w:val="24"/>
          <w:szCs w:val="24"/>
        </w:rPr>
        <w:t>采取相应</w:t>
      </w:r>
      <w:r>
        <w:rPr>
          <w:rFonts w:ascii="Times New Roman" w:hAnsi="宋体"/>
          <w:kern w:val="0"/>
          <w:sz w:val="24"/>
          <w:szCs w:val="24"/>
        </w:rPr>
        <w:t>措施</w:t>
      </w:r>
      <w:r>
        <w:rPr>
          <w:rFonts w:hint="eastAsia" w:ascii="Times New Roman" w:hAnsi="宋体"/>
          <w:kern w:val="0"/>
          <w:sz w:val="24"/>
          <w:szCs w:val="24"/>
        </w:rPr>
        <w:t>保证施工进度满足要求，由此产生的费用由承包人承担。</w:t>
      </w:r>
    </w:p>
    <w:p w14:paraId="6B3EADFE">
      <w:pPr>
        <w:pStyle w:val="20"/>
        <w:spacing w:before="0" w:after="0" w:line="360" w:lineRule="exact"/>
        <w:ind w:firstLine="236" w:firstLineChars="98"/>
        <w:rPr>
          <w:sz w:val="24"/>
          <w:szCs w:val="24"/>
        </w:rPr>
      </w:pPr>
      <w:r>
        <w:rPr>
          <w:rFonts w:hint="eastAsia" w:hAnsi="宋体"/>
          <w:bCs w:val="0"/>
          <w:kern w:val="0"/>
          <w:sz w:val="24"/>
          <w:szCs w:val="24"/>
        </w:rPr>
        <w:t>6.3</w:t>
      </w:r>
      <w:r>
        <w:rPr>
          <w:rFonts w:hint="eastAsia" w:hAnsi="宋体"/>
          <w:b w:val="0"/>
          <w:bCs w:val="0"/>
          <w:kern w:val="0"/>
          <w:sz w:val="24"/>
          <w:szCs w:val="24"/>
        </w:rPr>
        <w:t xml:space="preserve"> </w:t>
      </w:r>
      <w:r>
        <w:rPr>
          <w:rFonts w:hAnsi="宋体"/>
          <w:sz w:val="24"/>
          <w:szCs w:val="24"/>
        </w:rPr>
        <w:t>开工</w:t>
      </w:r>
      <w:bookmarkEnd w:id="139"/>
      <w:bookmarkEnd w:id="140"/>
      <w:bookmarkEnd w:id="141"/>
      <w:bookmarkEnd w:id="142"/>
    </w:p>
    <w:bookmarkEnd w:id="143"/>
    <w:bookmarkEnd w:id="144"/>
    <w:bookmarkEnd w:id="145"/>
    <w:bookmarkEnd w:id="146"/>
    <w:bookmarkEnd w:id="147"/>
    <w:bookmarkEnd w:id="148"/>
    <w:bookmarkEnd w:id="149"/>
    <w:p w14:paraId="15C600F1">
      <w:pPr>
        <w:autoSpaceDE w:val="0"/>
        <w:autoSpaceDN w:val="0"/>
        <w:adjustRightInd w:val="0"/>
        <w:spacing w:line="360" w:lineRule="exact"/>
        <w:ind w:firstLine="420" w:firstLineChars="200"/>
        <w:rPr>
          <w:rFonts w:hint="eastAsia"/>
        </w:rPr>
      </w:pPr>
      <w:bookmarkStart w:id="152" w:name="_Toc467599587"/>
      <w:bookmarkStart w:id="153" w:name="_Toc389065292"/>
      <w:bookmarkStart w:id="154" w:name="_Toc373478373"/>
      <w:bookmarkStart w:id="155" w:name="_Toc373227726"/>
      <w:r>
        <w:rPr>
          <w:rFonts w:hint="eastAsia"/>
        </w:rPr>
        <w:t>如无特殊情况，本工程以签订合同之日后第5日为开工日期，</w:t>
      </w:r>
      <w:r>
        <w:rPr>
          <w:rFonts w:hAnsi="宋体"/>
          <w:kern w:val="0"/>
        </w:rPr>
        <w:t>工期自</w:t>
      </w:r>
      <w:r>
        <w:rPr>
          <w:rFonts w:hint="eastAsia" w:hAnsi="宋体"/>
          <w:kern w:val="0"/>
        </w:rPr>
        <w:t>此</w:t>
      </w:r>
      <w:r>
        <w:rPr>
          <w:rFonts w:hAnsi="宋体"/>
          <w:kern w:val="0"/>
        </w:rPr>
        <w:t>日期起算。</w:t>
      </w:r>
    </w:p>
    <w:p w14:paraId="4C12C56D">
      <w:pPr>
        <w:pStyle w:val="20"/>
        <w:spacing w:before="0" w:after="0" w:line="360" w:lineRule="exact"/>
        <w:ind w:firstLine="236" w:firstLineChars="98"/>
        <w:rPr>
          <w:sz w:val="24"/>
          <w:szCs w:val="24"/>
        </w:rPr>
      </w:pPr>
      <w:r>
        <w:rPr>
          <w:rFonts w:hint="eastAsia"/>
          <w:sz w:val="24"/>
          <w:szCs w:val="24"/>
        </w:rPr>
        <w:t>6</w:t>
      </w:r>
      <w:r>
        <w:rPr>
          <w:sz w:val="24"/>
          <w:szCs w:val="24"/>
        </w:rPr>
        <w:t xml:space="preserve">.4 </w:t>
      </w:r>
      <w:r>
        <w:rPr>
          <w:rFonts w:hAnsi="宋体"/>
          <w:sz w:val="24"/>
          <w:szCs w:val="24"/>
        </w:rPr>
        <w:t>测量放线</w:t>
      </w:r>
      <w:bookmarkEnd w:id="152"/>
      <w:bookmarkEnd w:id="153"/>
      <w:bookmarkEnd w:id="154"/>
      <w:bookmarkEnd w:id="155"/>
    </w:p>
    <w:p w14:paraId="121E2E65">
      <w:pPr>
        <w:pStyle w:val="18"/>
        <w:spacing w:line="360" w:lineRule="exact"/>
        <w:ind w:firstLine="480" w:firstLineChars="200"/>
        <w:rPr>
          <w:sz w:val="24"/>
          <w:szCs w:val="24"/>
          <w:u w:val="single"/>
        </w:rPr>
      </w:pPr>
      <w:r>
        <w:rPr>
          <w:rFonts w:hAnsi="宋体"/>
          <w:sz w:val="24"/>
          <w:szCs w:val="24"/>
        </w:rPr>
        <w:t>发包人通过监理人向承包人提供测量基准点、基准线和水准点的期限：</w:t>
      </w:r>
      <w:bookmarkStart w:id="156" w:name="_Toc389065293"/>
      <w:bookmarkStart w:id="157" w:name="_Toc467599588"/>
      <w:bookmarkStart w:id="158" w:name="_Toc373478374"/>
      <w:bookmarkStart w:id="159" w:name="_Toc373227727"/>
      <w:r>
        <w:rPr>
          <w:rFonts w:hAnsi="宋体"/>
          <w:sz w:val="24"/>
          <w:szCs w:val="24"/>
          <w:u w:val="single"/>
        </w:rPr>
        <w:t>开工前</w:t>
      </w:r>
      <w:r>
        <w:rPr>
          <w:sz w:val="24"/>
          <w:szCs w:val="24"/>
          <w:u w:val="single"/>
        </w:rPr>
        <w:t>3</w:t>
      </w:r>
      <w:r>
        <w:rPr>
          <w:rFonts w:hAnsi="宋体"/>
          <w:sz w:val="24"/>
          <w:szCs w:val="24"/>
          <w:u w:val="single"/>
        </w:rPr>
        <w:t>天</w:t>
      </w:r>
      <w:r>
        <w:rPr>
          <w:rFonts w:hint="eastAsia"/>
          <w:sz w:val="24"/>
          <w:szCs w:val="24"/>
          <w:u w:val="single"/>
        </w:rPr>
        <w:t xml:space="preserve"> </w:t>
      </w:r>
      <w:r>
        <w:rPr>
          <w:rFonts w:hAnsi="宋体"/>
          <w:sz w:val="24"/>
          <w:szCs w:val="24"/>
        </w:rPr>
        <w:t>。</w:t>
      </w:r>
    </w:p>
    <w:p w14:paraId="6794DA02">
      <w:pPr>
        <w:pStyle w:val="20"/>
        <w:spacing w:before="0" w:after="0" w:line="360" w:lineRule="exact"/>
        <w:ind w:firstLine="236" w:firstLineChars="98"/>
        <w:rPr>
          <w:sz w:val="24"/>
          <w:szCs w:val="24"/>
        </w:rPr>
      </w:pPr>
      <w:bookmarkStart w:id="160" w:name="_Toc297123516"/>
      <w:bookmarkStart w:id="161" w:name="_Toc304295546"/>
      <w:bookmarkStart w:id="162" w:name="_Toc297216175"/>
      <w:bookmarkStart w:id="163" w:name="_Toc300934968"/>
      <w:bookmarkStart w:id="164" w:name="_Toc303539125"/>
      <w:bookmarkStart w:id="165" w:name="_Toc312678010"/>
      <w:bookmarkStart w:id="166" w:name="_Toc312677484"/>
      <w:r>
        <w:rPr>
          <w:rFonts w:hint="eastAsia"/>
          <w:sz w:val="24"/>
          <w:szCs w:val="24"/>
        </w:rPr>
        <w:t>6</w:t>
      </w:r>
      <w:r>
        <w:rPr>
          <w:sz w:val="24"/>
          <w:szCs w:val="24"/>
        </w:rPr>
        <w:t xml:space="preserve">.5 </w:t>
      </w:r>
      <w:r>
        <w:rPr>
          <w:rFonts w:hAnsi="宋体"/>
          <w:sz w:val="24"/>
          <w:szCs w:val="24"/>
        </w:rPr>
        <w:t>工期延误</w:t>
      </w:r>
      <w:bookmarkEnd w:id="156"/>
      <w:bookmarkEnd w:id="157"/>
      <w:bookmarkEnd w:id="158"/>
      <w:bookmarkEnd w:id="159"/>
    </w:p>
    <w:bookmarkEnd w:id="160"/>
    <w:bookmarkEnd w:id="161"/>
    <w:bookmarkEnd w:id="162"/>
    <w:bookmarkEnd w:id="163"/>
    <w:bookmarkEnd w:id="164"/>
    <w:bookmarkEnd w:id="165"/>
    <w:bookmarkEnd w:id="166"/>
    <w:p w14:paraId="166D52A9">
      <w:pPr>
        <w:pStyle w:val="21"/>
        <w:spacing w:line="360" w:lineRule="exact"/>
        <w:ind w:firstLine="480" w:firstLineChars="200"/>
        <w:rPr>
          <w:rFonts w:ascii="Times New Roman" w:hAnsi="Times New Roman"/>
          <w:sz w:val="24"/>
          <w:szCs w:val="24"/>
          <w:u w:val="single"/>
        </w:rPr>
      </w:pPr>
      <w:bookmarkStart w:id="167" w:name="_Toc304295548"/>
      <w:bookmarkStart w:id="168" w:name="_Toc297123518"/>
      <w:bookmarkStart w:id="169" w:name="_Toc303539127"/>
      <w:bookmarkStart w:id="170" w:name="_Toc300934970"/>
      <w:bookmarkStart w:id="171" w:name="_Toc297216177"/>
      <w:r>
        <w:rPr>
          <w:rFonts w:ascii="Times New Roman" w:hAnsi="宋体"/>
          <w:sz w:val="24"/>
          <w:szCs w:val="24"/>
        </w:rPr>
        <w:t>因</w:t>
      </w:r>
      <w:bookmarkStart w:id="172" w:name="_Toc312678013"/>
      <w:bookmarkStart w:id="173" w:name="_Toc312677487"/>
      <w:bookmarkStart w:id="174" w:name="_Toc318581170"/>
      <w:r>
        <w:rPr>
          <w:rFonts w:ascii="Times New Roman" w:hAnsi="宋体"/>
          <w:sz w:val="24"/>
          <w:szCs w:val="24"/>
        </w:rPr>
        <w:t>承包人原因造成工期延误，逾期竣工违约金的计算方法为：</w:t>
      </w:r>
      <w:bookmarkEnd w:id="167"/>
      <w:bookmarkEnd w:id="168"/>
      <w:bookmarkEnd w:id="169"/>
      <w:bookmarkEnd w:id="170"/>
      <w:bookmarkEnd w:id="171"/>
      <w:bookmarkEnd w:id="172"/>
      <w:bookmarkEnd w:id="173"/>
      <w:bookmarkEnd w:id="174"/>
      <w:r>
        <w:rPr>
          <w:rFonts w:ascii="Times New Roman" w:hAnsi="宋体"/>
          <w:sz w:val="24"/>
          <w:szCs w:val="24"/>
        </w:rPr>
        <w:t>每延误</w:t>
      </w:r>
      <w:r>
        <w:rPr>
          <w:rFonts w:hint="eastAsia" w:ascii="Times New Roman" w:hAnsi="Times New Roman"/>
          <w:sz w:val="24"/>
          <w:szCs w:val="24"/>
        </w:rPr>
        <w:t>1</w:t>
      </w:r>
      <w:r>
        <w:rPr>
          <w:rFonts w:ascii="Times New Roman" w:hAnsi="宋体"/>
          <w:sz w:val="24"/>
          <w:szCs w:val="24"/>
        </w:rPr>
        <w:t>日，承包人按</w:t>
      </w:r>
      <w:r>
        <w:rPr>
          <w:rFonts w:hint="eastAsia" w:ascii="Times New Roman" w:hAnsi="宋体"/>
          <w:sz w:val="24"/>
          <w:szCs w:val="24"/>
          <w:u w:val="single"/>
        </w:rPr>
        <w:t>10000元</w:t>
      </w:r>
      <w:r>
        <w:rPr>
          <w:rFonts w:ascii="Times New Roman" w:hAnsi="Times New Roman"/>
          <w:sz w:val="24"/>
          <w:szCs w:val="24"/>
          <w:u w:val="single"/>
        </w:rPr>
        <w:t>/</w:t>
      </w:r>
      <w:r>
        <w:rPr>
          <w:rFonts w:ascii="Times New Roman" w:hAnsi="宋体"/>
          <w:sz w:val="24"/>
          <w:szCs w:val="24"/>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u w:val="single"/>
        </w:rPr>
        <w:t>。</w:t>
      </w:r>
      <w:r>
        <w:rPr>
          <w:rFonts w:ascii="Times New Roman" w:hAnsi="Times New Roman"/>
          <w:sz w:val="24"/>
          <w:szCs w:val="24"/>
          <w:u w:val="single"/>
        </w:rPr>
        <w:t xml:space="preserve"> </w:t>
      </w:r>
    </w:p>
    <w:p w14:paraId="09AC95F4">
      <w:pPr>
        <w:autoSpaceDE w:val="0"/>
        <w:autoSpaceDN w:val="0"/>
        <w:adjustRightInd w:val="0"/>
        <w:spacing w:line="360" w:lineRule="exact"/>
        <w:ind w:firstLine="480" w:firstLineChars="200"/>
        <w:rPr>
          <w:rFonts w:hint="eastAsia" w:ascii="Times New Roman" w:hAnsi="宋体"/>
          <w:kern w:val="0"/>
          <w:sz w:val="24"/>
          <w:szCs w:val="24"/>
        </w:rPr>
      </w:pPr>
      <w:r>
        <w:rPr>
          <w:rFonts w:hAnsi="宋体"/>
          <w:sz w:val="24"/>
          <w:szCs w:val="24"/>
        </w:rPr>
        <w:t>因承包人原因造成工期延误，逾</w:t>
      </w:r>
      <w:bookmarkStart w:id="175" w:name="_Toc318581171"/>
      <w:bookmarkStart w:id="176" w:name="_Toc312678014"/>
      <w:r>
        <w:rPr>
          <w:rFonts w:hAnsi="宋体"/>
          <w:sz w:val="24"/>
          <w:szCs w:val="24"/>
        </w:rPr>
        <w:t>期竣工违约金的上限：</w:t>
      </w:r>
      <w:r>
        <w:rPr>
          <w:rFonts w:hAnsi="宋体"/>
          <w:sz w:val="24"/>
          <w:szCs w:val="24"/>
          <w:u w:val="single"/>
        </w:rPr>
        <w:t>合同总价款的</w:t>
      </w:r>
      <w:r>
        <w:rPr>
          <w:rFonts w:hint="eastAsia"/>
          <w:sz w:val="24"/>
          <w:szCs w:val="24"/>
          <w:u w:val="single"/>
        </w:rPr>
        <w:t>2</w:t>
      </w:r>
      <w:r>
        <w:rPr>
          <w:sz w:val="24"/>
          <w:szCs w:val="24"/>
          <w:u w:val="single"/>
        </w:rPr>
        <w:t>0%</w:t>
      </w:r>
      <w:r>
        <w:rPr>
          <w:rFonts w:hAnsi="宋体"/>
          <w:sz w:val="24"/>
          <w:szCs w:val="24"/>
        </w:rPr>
        <w:t>。</w:t>
      </w:r>
      <w:r>
        <w:rPr>
          <w:rFonts w:ascii="Times New Roman" w:hAnsi="宋体"/>
          <w:kern w:val="0"/>
          <w:sz w:val="24"/>
          <w:szCs w:val="24"/>
        </w:rPr>
        <w:t>承包人支付逾期竣工违约金后，不免除承包人继续完成工程及修补缺陷的义务。</w:t>
      </w:r>
    </w:p>
    <w:p w14:paraId="3978CB70">
      <w:pPr>
        <w:pStyle w:val="18"/>
        <w:spacing w:line="360" w:lineRule="exact"/>
        <w:ind w:firstLine="480" w:firstLineChars="200"/>
        <w:rPr>
          <w:sz w:val="24"/>
          <w:szCs w:val="24"/>
        </w:rPr>
      </w:pPr>
      <w:r>
        <w:rPr>
          <w:rFonts w:hint="eastAsia" w:hAnsi="宋体"/>
          <w:sz w:val="24"/>
          <w:szCs w:val="24"/>
        </w:rPr>
        <w:t>因发包人原因造成逾期竣工的，发包人只给予工期顺延，不产生和支付任何费用。</w:t>
      </w:r>
      <w:bookmarkEnd w:id="175"/>
      <w:bookmarkEnd w:id="176"/>
    </w:p>
    <w:p w14:paraId="02159A68">
      <w:pPr>
        <w:autoSpaceDE w:val="0"/>
        <w:autoSpaceDN w:val="0"/>
        <w:adjustRightInd w:val="0"/>
        <w:spacing w:line="360" w:lineRule="exact"/>
        <w:ind w:firstLine="236" w:firstLineChars="98"/>
        <w:outlineLvl w:val="0"/>
        <w:rPr>
          <w:rFonts w:ascii="Times New Roman" w:hAnsi="Times New Roman"/>
          <w:b/>
          <w:bCs/>
          <w:sz w:val="24"/>
          <w:szCs w:val="24"/>
        </w:rPr>
      </w:pPr>
      <w:r>
        <w:rPr>
          <w:rFonts w:hint="eastAsia" w:ascii="Times New Roman" w:hAnsi="Times New Roman"/>
          <w:b/>
          <w:sz w:val="24"/>
          <w:szCs w:val="24"/>
        </w:rPr>
        <w:t>6.</w:t>
      </w:r>
      <w:bookmarkEnd w:id="130"/>
      <w:bookmarkStart w:id="177" w:name="_Toc351203550"/>
      <w:bookmarkStart w:id="178" w:name="_Toc296346578"/>
      <w:bookmarkStart w:id="179" w:name="_Toc296503077"/>
      <w:bookmarkStart w:id="180" w:name="_Toc337558775"/>
      <w:r>
        <w:rPr>
          <w:rFonts w:hint="eastAsia" w:ascii="Times New Roman" w:hAnsi="Times New Roman"/>
          <w:b/>
          <w:sz w:val="24"/>
          <w:szCs w:val="24"/>
        </w:rPr>
        <w:t xml:space="preserve">6 </w:t>
      </w:r>
      <w:r>
        <w:rPr>
          <w:rFonts w:ascii="Times New Roman" w:hAnsi="宋体"/>
          <w:b/>
          <w:bCs/>
          <w:sz w:val="24"/>
          <w:szCs w:val="24"/>
        </w:rPr>
        <w:t>暂停施工</w:t>
      </w:r>
      <w:bookmarkEnd w:id="177"/>
    </w:p>
    <w:bookmarkEnd w:id="178"/>
    <w:bookmarkEnd w:id="179"/>
    <w:bookmarkEnd w:id="180"/>
    <w:p w14:paraId="67008F10">
      <w:pPr>
        <w:spacing w:line="360" w:lineRule="exact"/>
        <w:ind w:firstLine="480" w:firstLineChars="200"/>
        <w:rPr>
          <w:rFonts w:hint="eastAsia" w:hAnsi="宋体"/>
          <w:sz w:val="24"/>
          <w:szCs w:val="24"/>
        </w:rPr>
      </w:pPr>
      <w:r>
        <w:rPr>
          <w:rFonts w:ascii="Times New Roman" w:hAnsi="宋体"/>
          <w:kern w:val="0"/>
          <w:sz w:val="24"/>
          <w:szCs w:val="24"/>
        </w:rPr>
        <w:t>因发包人原因引起暂停施工的，</w:t>
      </w:r>
      <w:r>
        <w:rPr>
          <w:rFonts w:hint="eastAsia" w:ascii="Times New Roman" w:hAnsi="宋体"/>
          <w:kern w:val="0"/>
          <w:sz w:val="24"/>
          <w:szCs w:val="24"/>
        </w:rPr>
        <w:t>造成</w:t>
      </w:r>
      <w:r>
        <w:rPr>
          <w:rFonts w:hint="eastAsia" w:hAnsi="宋体"/>
          <w:sz w:val="24"/>
          <w:szCs w:val="24"/>
        </w:rPr>
        <w:t>造成逾期竣工的，发包人只给予工期顺延，不产生和支付任何费用。</w:t>
      </w:r>
    </w:p>
    <w:p w14:paraId="7FF4BC62">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因承包人原因引起的暂停施工，承包人应承担由此增加的费用和（或）延误的工期，且承包人在收到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14:paraId="7BCB60FA">
      <w:pPr>
        <w:spacing w:line="360" w:lineRule="exact"/>
        <w:ind w:firstLine="480" w:firstLineChars="200"/>
        <w:rPr>
          <w:rFonts w:ascii="Times New Roman" w:hAnsi="Times New Roman"/>
          <w:kern w:val="0"/>
          <w:sz w:val="24"/>
          <w:szCs w:val="24"/>
        </w:rPr>
      </w:pPr>
      <w:r>
        <w:rPr>
          <w:rFonts w:ascii="Times New Roman" w:hAnsi="宋体"/>
          <w:kern w:val="0"/>
          <w:sz w:val="24"/>
          <w:szCs w:val="24"/>
        </w:rPr>
        <w:t>当工程具备复工条件时，发包人</w:t>
      </w:r>
      <w:r>
        <w:rPr>
          <w:rFonts w:hint="eastAsia" w:ascii="Times New Roman" w:hAnsi="宋体"/>
          <w:kern w:val="0"/>
          <w:sz w:val="24"/>
          <w:szCs w:val="24"/>
        </w:rPr>
        <w:t>或</w:t>
      </w:r>
      <w:r>
        <w:rPr>
          <w:rFonts w:ascii="Times New Roman" w:hAnsi="宋体"/>
          <w:kern w:val="0"/>
          <w:sz w:val="24"/>
          <w:szCs w:val="24"/>
        </w:rPr>
        <w:t>监理人发出复工通知</w:t>
      </w:r>
      <w:r>
        <w:rPr>
          <w:rFonts w:hint="eastAsia" w:ascii="Times New Roman" w:hAnsi="宋体"/>
          <w:kern w:val="0"/>
          <w:sz w:val="24"/>
          <w:szCs w:val="24"/>
        </w:rPr>
        <w:t>后，</w:t>
      </w:r>
      <w:r>
        <w:rPr>
          <w:rFonts w:ascii="Times New Roman" w:hAnsi="宋体"/>
          <w:kern w:val="0"/>
          <w:sz w:val="24"/>
          <w:szCs w:val="24"/>
        </w:rPr>
        <w:t>承包人无故拖延和拒绝复工的，承包人承担由此增加的费用和（或）延误的工期</w:t>
      </w:r>
      <w:r>
        <w:rPr>
          <w:rFonts w:hint="eastAsia" w:ascii="Times New Roman" w:hAnsi="宋体"/>
          <w:kern w:val="0"/>
          <w:sz w:val="24"/>
          <w:szCs w:val="24"/>
        </w:rPr>
        <w:t>，</w:t>
      </w:r>
      <w:r>
        <w:rPr>
          <w:rFonts w:ascii="Times New Roman" w:hAnsi="宋体"/>
          <w:kern w:val="0"/>
          <w:sz w:val="24"/>
          <w:szCs w:val="24"/>
        </w:rPr>
        <w:t>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14:paraId="407CAF69">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暂停施工期间，承包人应负责妥善照管工程并提供安全保障，由此增加的费用由责任方承担。</w:t>
      </w:r>
    </w:p>
    <w:p w14:paraId="40E41B59">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暂停施工期间，发包人和承包人均应采取必要的措施确保工程质量及安全，防止因暂停施工扩大损失。</w:t>
      </w:r>
    </w:p>
    <w:p w14:paraId="05A81B2B">
      <w:pPr>
        <w:pStyle w:val="19"/>
        <w:spacing w:before="156" w:beforeLines="50" w:after="0" w:line="360" w:lineRule="exact"/>
        <w:rPr>
          <w:rFonts w:ascii="Times New Roman" w:hAnsi="Times New Roman"/>
          <w:sz w:val="24"/>
          <w:szCs w:val="24"/>
        </w:rPr>
      </w:pPr>
      <w:bookmarkStart w:id="181" w:name="_Toc389065297"/>
      <w:bookmarkStart w:id="182" w:name="_Toc373227731"/>
      <w:bookmarkStart w:id="183" w:name="_Toc351203640"/>
      <w:bookmarkStart w:id="184" w:name="_Toc467599592"/>
      <w:bookmarkStart w:id="185" w:name="_Toc373478378"/>
      <w:bookmarkStart w:id="186" w:name="_Toc296347162"/>
      <w:bookmarkStart w:id="187" w:name="_Toc292559872"/>
      <w:bookmarkStart w:id="188" w:name="_Toc296503163"/>
      <w:bookmarkStart w:id="189" w:name="_Toc297048349"/>
      <w:bookmarkStart w:id="190" w:name="_Toc296890991"/>
      <w:bookmarkStart w:id="191" w:name="_Toc296346664"/>
      <w:bookmarkStart w:id="192" w:name="_Toc297120463"/>
      <w:bookmarkStart w:id="193" w:name="_Toc296891203"/>
      <w:bookmarkStart w:id="194" w:name="_Toc292559367"/>
      <w:bookmarkStart w:id="195" w:name="_Toc296944502"/>
      <w:bookmarkStart w:id="196" w:name="_Toc296346559"/>
      <w:bookmarkStart w:id="197" w:name="_Toc296503058"/>
      <w:bookmarkStart w:id="198" w:name="_Toc337558776"/>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材料与设备</w:t>
      </w:r>
      <w:bookmarkEnd w:id="181"/>
      <w:bookmarkEnd w:id="182"/>
      <w:bookmarkEnd w:id="183"/>
      <w:bookmarkEnd w:id="184"/>
      <w:bookmarkEnd w:id="185"/>
    </w:p>
    <w:bookmarkEnd w:id="186"/>
    <w:bookmarkEnd w:id="187"/>
    <w:bookmarkEnd w:id="188"/>
    <w:bookmarkEnd w:id="189"/>
    <w:bookmarkEnd w:id="190"/>
    <w:bookmarkEnd w:id="191"/>
    <w:bookmarkEnd w:id="192"/>
    <w:bookmarkEnd w:id="193"/>
    <w:bookmarkEnd w:id="194"/>
    <w:bookmarkEnd w:id="195"/>
    <w:p w14:paraId="6983EF57">
      <w:pPr>
        <w:pStyle w:val="20"/>
        <w:spacing w:before="0" w:after="0" w:line="360" w:lineRule="exact"/>
        <w:ind w:firstLine="236" w:firstLineChars="98"/>
        <w:rPr>
          <w:sz w:val="24"/>
          <w:szCs w:val="24"/>
        </w:rPr>
      </w:pPr>
      <w:bookmarkStart w:id="199" w:name="_Toc467599593"/>
      <w:bookmarkStart w:id="200" w:name="_Toc389065298"/>
      <w:bookmarkStart w:id="201" w:name="_Toc373478379"/>
      <w:bookmarkStart w:id="202" w:name="_Toc373227732"/>
      <w:r>
        <w:rPr>
          <w:rFonts w:hint="eastAsia"/>
          <w:sz w:val="24"/>
          <w:szCs w:val="24"/>
        </w:rPr>
        <w:t>7</w:t>
      </w:r>
      <w:r>
        <w:rPr>
          <w:sz w:val="24"/>
          <w:szCs w:val="24"/>
        </w:rPr>
        <w:t>.</w:t>
      </w:r>
      <w:r>
        <w:rPr>
          <w:rFonts w:hint="eastAsia"/>
          <w:sz w:val="24"/>
          <w:szCs w:val="24"/>
        </w:rPr>
        <w:t>1</w:t>
      </w:r>
      <w:r>
        <w:rPr>
          <w:sz w:val="24"/>
          <w:szCs w:val="24"/>
        </w:rPr>
        <w:t xml:space="preserve"> </w:t>
      </w:r>
      <w:r>
        <w:rPr>
          <w:rFonts w:hAnsi="宋体"/>
          <w:sz w:val="24"/>
          <w:szCs w:val="24"/>
        </w:rPr>
        <w:t>承包人采购材料与工程设备</w:t>
      </w:r>
      <w:bookmarkEnd w:id="199"/>
      <w:bookmarkEnd w:id="200"/>
      <w:bookmarkEnd w:id="201"/>
      <w:bookmarkEnd w:id="202"/>
    </w:p>
    <w:p w14:paraId="757B5298">
      <w:pPr>
        <w:spacing w:line="360" w:lineRule="exact"/>
        <w:ind w:firstLine="480" w:firstLineChars="200"/>
        <w:rPr>
          <w:rFonts w:ascii="Times New Roman" w:hAnsi="Times New Roman"/>
          <w:sz w:val="24"/>
          <w:szCs w:val="24"/>
        </w:rPr>
      </w:pPr>
      <w:bookmarkStart w:id="203" w:name="_Toc373227733"/>
      <w:bookmarkStart w:id="204" w:name="_Toc467599594"/>
      <w:bookmarkStart w:id="205" w:name="_Toc373478380"/>
      <w:bookmarkStart w:id="206" w:name="_Toc389065299"/>
      <w:r>
        <w:rPr>
          <w:rFonts w:hint="eastAsia" w:ascii="Times New Roman" w:hAnsi="Times New Roman"/>
          <w:sz w:val="24"/>
          <w:szCs w:val="24"/>
        </w:rPr>
        <w:t>7.1</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承包人所提供的货物型号、技术规格、技术术参数等质量必须与招投标文件和承诺相一致，货物具备生产厂家专门标记或序列号并向发包可人提供供货厂家授权委托书。</w:t>
      </w:r>
    </w:p>
    <w:p w14:paraId="34693243">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.2</w:t>
      </w:r>
      <w:r>
        <w:rPr>
          <w:rFonts w:hint="eastAsia" w:ascii="Times New Roman" w:hAnsi="Times New Roman"/>
          <w:sz w:val="24"/>
          <w:szCs w:val="24"/>
        </w:rPr>
        <w:t xml:space="preserve"> </w:t>
      </w:r>
      <w:r>
        <w:rPr>
          <w:rFonts w:ascii="Times New Roman" w:hAnsi="宋体"/>
          <w:sz w:val="24"/>
          <w:szCs w:val="24"/>
        </w:rPr>
        <w:t>承包人所提供的货物必须是全新、未使用的原装产品，且在正常安装、使用和保养条件下，其使用寿命期内各项指标均达到质量要求。</w:t>
      </w:r>
    </w:p>
    <w:p w14:paraId="19637982">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3</w:t>
      </w:r>
      <w:r>
        <w:rPr>
          <w:rFonts w:hint="eastAsia" w:ascii="Times New Roman" w:hAnsi="Times New Roman"/>
          <w:sz w:val="24"/>
          <w:szCs w:val="24"/>
        </w:rPr>
        <w:t xml:space="preserve"> </w:t>
      </w:r>
      <w:r>
        <w:rPr>
          <w:rFonts w:ascii="Times New Roman" w:hAnsi="宋体"/>
          <w:sz w:val="24"/>
          <w:szCs w:val="24"/>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14:paraId="4438877D">
      <w:pPr>
        <w:spacing w:line="360" w:lineRule="exact"/>
        <w:ind w:firstLine="480" w:firstLineChars="200"/>
        <w:rPr>
          <w:rFonts w:ascii="Times New Roman" w:hAnsi="Times New Roman"/>
          <w:sz w:val="24"/>
          <w:szCs w:val="24"/>
        </w:rPr>
      </w:pPr>
      <w:r>
        <w:rPr>
          <w:rFonts w:ascii="Times New Roman" w:hAnsi="宋体"/>
          <w:sz w:val="24"/>
          <w:szCs w:val="24"/>
        </w:rPr>
        <w:t>对发包人在招标时有</w:t>
      </w:r>
      <w:r>
        <w:rPr>
          <w:rFonts w:hint="eastAsia" w:ascii="宋体" w:hAnsi="宋体"/>
          <w:sz w:val="24"/>
          <w:szCs w:val="24"/>
        </w:rPr>
        <w:t>“参照或相当于”</w:t>
      </w:r>
      <w:r>
        <w:rPr>
          <w:rFonts w:ascii="Times New Roman" w:hAnsi="宋体"/>
          <w:sz w:val="24"/>
          <w:szCs w:val="24"/>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rPr>
        <w:t>“参照或相当于”</w:t>
      </w:r>
      <w:r>
        <w:rPr>
          <w:rFonts w:ascii="Times New Roman" w:hAnsi="宋体"/>
          <w:sz w:val="24"/>
          <w:szCs w:val="24"/>
        </w:rPr>
        <w:t>标明材料品牌的材料进行采购，并按结算时按投标单价支付。</w:t>
      </w:r>
    </w:p>
    <w:p w14:paraId="65641E3F">
      <w:pPr>
        <w:spacing w:line="360" w:lineRule="exact"/>
        <w:ind w:firstLine="480" w:firstLineChars="200"/>
        <w:rPr>
          <w:rFonts w:ascii="Times New Roman" w:hAnsi="Times New Roman"/>
          <w:sz w:val="24"/>
          <w:szCs w:val="24"/>
        </w:rPr>
      </w:pPr>
      <w:r>
        <w:rPr>
          <w:rFonts w:ascii="Times New Roman" w:hAnsi="宋体"/>
          <w:sz w:val="24"/>
          <w:szCs w:val="24"/>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要求的，本工程必须使用高性能混凝土。</w:t>
      </w:r>
    </w:p>
    <w:p w14:paraId="725A5C6E">
      <w:pPr>
        <w:spacing w:line="360" w:lineRule="exact"/>
        <w:ind w:firstLine="480" w:firstLineChars="200"/>
        <w:rPr>
          <w:rFonts w:ascii="Times New Roman" w:hAnsi="Times New Roman"/>
          <w:sz w:val="24"/>
          <w:szCs w:val="24"/>
        </w:rPr>
      </w:pPr>
      <w:r>
        <w:rPr>
          <w:rFonts w:ascii="Times New Roman" w:hAnsi="宋体"/>
          <w:sz w:val="24"/>
          <w:szCs w:val="24"/>
        </w:rPr>
        <w:t>满足南宁市人民政府印发的《南宁市人民政府关于推广使用预拌砂浆的实施意见》</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hint="eastAsia" w:ascii="Times New Roman" w:hAnsi="Times New Roman"/>
          <w:sz w:val="24"/>
          <w:szCs w:val="24"/>
        </w:rPr>
        <w:t>2</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要求的，本工程必须使用预拌砂浆。</w:t>
      </w:r>
    </w:p>
    <w:p w14:paraId="5B77E420">
      <w:pPr>
        <w:pStyle w:val="20"/>
        <w:spacing w:before="0" w:after="0" w:line="360" w:lineRule="exact"/>
        <w:ind w:firstLine="236" w:firstLineChars="98"/>
        <w:rPr>
          <w:sz w:val="24"/>
          <w:szCs w:val="24"/>
        </w:rPr>
      </w:pPr>
      <w:bookmarkStart w:id="207" w:name="_Toc296890995"/>
      <w:bookmarkStart w:id="208" w:name="_Toc296944506"/>
      <w:bookmarkStart w:id="209" w:name="_Toc296347166"/>
      <w:bookmarkStart w:id="210" w:name="_Toc312678019"/>
      <w:bookmarkStart w:id="211" w:name="_Toc296503167"/>
      <w:bookmarkStart w:id="212" w:name="_Toc300934979"/>
      <w:bookmarkStart w:id="213" w:name="_Toc296346668"/>
      <w:bookmarkStart w:id="214" w:name="_Toc297048353"/>
      <w:bookmarkStart w:id="215" w:name="_Toc303539136"/>
      <w:bookmarkStart w:id="216" w:name="_Toc296891207"/>
      <w:bookmarkStart w:id="217" w:name="_Toc297216186"/>
      <w:bookmarkStart w:id="218" w:name="_Toc297123527"/>
      <w:bookmarkStart w:id="219" w:name="_Toc280868654"/>
      <w:bookmarkStart w:id="220" w:name="_Toc312677493"/>
      <w:bookmarkStart w:id="221" w:name="_Toc292559877"/>
      <w:bookmarkStart w:id="222" w:name="_Toc292559372"/>
      <w:bookmarkStart w:id="223" w:name="_Toc304295556"/>
      <w:bookmarkStart w:id="224" w:name="_Toc297120467"/>
      <w:bookmarkStart w:id="225" w:name="_Toc267251424"/>
      <w:bookmarkStart w:id="226" w:name="_Toc280868655"/>
      <w:bookmarkStart w:id="227" w:name="_Toc280868656"/>
      <w:r>
        <w:rPr>
          <w:rFonts w:hint="eastAsia"/>
          <w:sz w:val="24"/>
          <w:szCs w:val="24"/>
        </w:rPr>
        <w:t>7</w:t>
      </w:r>
      <w:r>
        <w:rPr>
          <w:sz w:val="24"/>
          <w:szCs w:val="24"/>
        </w:rPr>
        <w:t>.</w:t>
      </w:r>
      <w:r>
        <w:rPr>
          <w:rFonts w:hint="eastAsia"/>
          <w:sz w:val="24"/>
          <w:szCs w:val="24"/>
        </w:rPr>
        <w:t>2</w:t>
      </w:r>
      <w:r>
        <w:rPr>
          <w:sz w:val="24"/>
          <w:szCs w:val="24"/>
        </w:rPr>
        <w:t xml:space="preserve"> </w:t>
      </w:r>
      <w:r>
        <w:rPr>
          <w:rFonts w:hAnsi="宋体"/>
          <w:sz w:val="24"/>
          <w:szCs w:val="24"/>
        </w:rPr>
        <w:t>材料与工程设备的保管与使用</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0013AF21">
      <w:pPr>
        <w:pStyle w:val="21"/>
        <w:spacing w:line="360" w:lineRule="exact"/>
        <w:ind w:firstLine="420"/>
        <w:rPr>
          <w:rFonts w:ascii="Times New Roman" w:hAnsi="Times New Roman"/>
          <w:sz w:val="24"/>
          <w:szCs w:val="24"/>
          <w:u w:val="single"/>
        </w:rPr>
      </w:pPr>
      <w:bookmarkStart w:id="228" w:name="_Toc292559373"/>
      <w:bookmarkStart w:id="229" w:name="_Toc292559878"/>
      <w:bookmarkStart w:id="230" w:name="_Toc318581173"/>
      <w:bookmarkStart w:id="231" w:name="_Toc296891208"/>
      <w:bookmarkStart w:id="232" w:name="_Toc303539137"/>
      <w:bookmarkStart w:id="233" w:name="_Toc296944507"/>
      <w:bookmarkStart w:id="234" w:name="_Toc297120468"/>
      <w:bookmarkStart w:id="235" w:name="_Toc312677494"/>
      <w:bookmarkStart w:id="236" w:name="_Toc297048354"/>
      <w:bookmarkStart w:id="237" w:name="_Toc296503168"/>
      <w:bookmarkStart w:id="238" w:name="_Toc296346669"/>
      <w:bookmarkStart w:id="239" w:name="_Toc296890996"/>
      <w:bookmarkStart w:id="240" w:name="_Toc297216187"/>
      <w:bookmarkStart w:id="241" w:name="_Toc297123528"/>
      <w:bookmarkStart w:id="242" w:name="_Toc304295557"/>
      <w:bookmarkStart w:id="243" w:name="_Toc300934980"/>
      <w:bookmarkStart w:id="244" w:name="_Toc312678020"/>
      <w:bookmarkStart w:id="245" w:name="_Toc296347167"/>
      <w:r>
        <w:rPr>
          <w:rFonts w:ascii="Times New Roman" w:hAnsi="宋体"/>
          <w:sz w:val="24"/>
          <w:szCs w:val="24"/>
        </w:rPr>
        <w:t>发包人供应的材料设备的保管费用的承担：</w:t>
      </w:r>
      <w:r>
        <w:rPr>
          <w:rFonts w:ascii="Times New Roman" w:hAnsi="宋体"/>
          <w:sz w:val="24"/>
          <w:szCs w:val="24"/>
          <w:u w:val="single"/>
        </w:rPr>
        <w:t>由承包人免费承担保管、运输、接收检验，不得以任何理由拒绝。</w:t>
      </w:r>
    </w:p>
    <w:bookmarkEnd w:id="228"/>
    <w:bookmarkEnd w:id="229"/>
    <w:p w14:paraId="43E38E63">
      <w:pPr>
        <w:pStyle w:val="20"/>
        <w:spacing w:before="0" w:after="0" w:line="360" w:lineRule="exact"/>
        <w:ind w:firstLine="236" w:firstLineChars="98"/>
        <w:rPr>
          <w:sz w:val="24"/>
          <w:szCs w:val="24"/>
        </w:rPr>
      </w:pPr>
      <w:bookmarkStart w:id="246" w:name="_Toc373478381"/>
      <w:bookmarkStart w:id="247" w:name="_Toc467599595"/>
      <w:bookmarkStart w:id="248" w:name="_Toc389065300"/>
      <w:bookmarkStart w:id="249" w:name="_Toc373227734"/>
      <w:r>
        <w:rPr>
          <w:rFonts w:hint="eastAsia"/>
          <w:sz w:val="24"/>
          <w:szCs w:val="24"/>
        </w:rPr>
        <w:t>7</w:t>
      </w:r>
      <w:r>
        <w:rPr>
          <w:sz w:val="24"/>
          <w:szCs w:val="24"/>
        </w:rPr>
        <w:t>.</w:t>
      </w:r>
      <w:r>
        <w:rPr>
          <w:rFonts w:hint="eastAsia"/>
          <w:sz w:val="24"/>
          <w:szCs w:val="24"/>
        </w:rPr>
        <w:t>3</w:t>
      </w:r>
      <w:r>
        <w:rPr>
          <w:sz w:val="24"/>
          <w:szCs w:val="24"/>
        </w:rPr>
        <w:t xml:space="preserve"> </w:t>
      </w:r>
      <w:r>
        <w:rPr>
          <w:rFonts w:hAnsi="宋体"/>
          <w:sz w:val="24"/>
          <w:szCs w:val="24"/>
        </w:rPr>
        <w:t>样品</w:t>
      </w:r>
      <w:bookmarkEnd w:id="246"/>
      <w:bookmarkEnd w:id="247"/>
      <w:bookmarkEnd w:id="248"/>
      <w:bookmarkEnd w:id="249"/>
    </w:p>
    <w:p w14:paraId="25F0018A">
      <w:pPr>
        <w:pStyle w:val="18"/>
        <w:autoSpaceDE w:val="0"/>
        <w:autoSpaceDN w:val="0"/>
        <w:adjustRightInd w:val="0"/>
        <w:spacing w:line="360" w:lineRule="exact"/>
        <w:ind w:firstLine="480" w:firstLineChars="200"/>
        <w:rPr>
          <w:sz w:val="24"/>
          <w:szCs w:val="24"/>
          <w:u w:val="single"/>
        </w:rPr>
      </w:pPr>
      <w:r>
        <w:rPr>
          <w:rFonts w:hAnsi="宋体"/>
          <w:kern w:val="0"/>
          <w:sz w:val="24"/>
          <w:szCs w:val="24"/>
        </w:rPr>
        <w:t>需要承包人报送样品的材料或工程设备，样品的种类、名称、规格、数量要求：</w:t>
      </w:r>
      <w:r>
        <w:rPr>
          <w:rFonts w:hAnsi="宋体"/>
          <w:sz w:val="24"/>
          <w:szCs w:val="24"/>
          <w:u w:val="single"/>
        </w:rPr>
        <w:t>主要材料涉及品种、款式、颜色等方面内容的，承包人应提交准备合格的材料样品送发包人选定。</w:t>
      </w:r>
    </w:p>
    <w:p w14:paraId="27E55EB4">
      <w:pPr>
        <w:pStyle w:val="20"/>
        <w:spacing w:before="0" w:after="0" w:line="360" w:lineRule="exact"/>
        <w:ind w:firstLine="236" w:firstLineChars="98"/>
        <w:rPr>
          <w:rFonts w:ascii="宋体" w:hAnsi="宋体"/>
          <w:sz w:val="24"/>
          <w:szCs w:val="24"/>
        </w:rPr>
      </w:pPr>
      <w:bookmarkStart w:id="250" w:name="_Toc373478382"/>
      <w:bookmarkStart w:id="251" w:name="_Toc373227735"/>
      <w:bookmarkStart w:id="252" w:name="_Toc389065301"/>
      <w:bookmarkStart w:id="253" w:name="_Toc467599596"/>
      <w:r>
        <w:rPr>
          <w:sz w:val="24"/>
          <w:szCs w:val="24"/>
        </w:rPr>
        <w:t>7.4</w:t>
      </w:r>
      <w:r>
        <w:rPr>
          <w:rFonts w:ascii="宋体" w:hAnsi="宋体"/>
          <w:sz w:val="24"/>
          <w:szCs w:val="24"/>
        </w:rPr>
        <w:t xml:space="preserve"> 施工设备和临时设施</w:t>
      </w:r>
      <w:bookmarkEnd w:id="250"/>
      <w:bookmarkEnd w:id="251"/>
      <w:bookmarkEnd w:id="252"/>
      <w:bookmarkEnd w:id="253"/>
    </w:p>
    <w:p w14:paraId="6068A577">
      <w:pPr>
        <w:pStyle w:val="18"/>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.1 承包人提供的施工设备和临时设施</w:t>
      </w:r>
    </w:p>
    <w:p w14:paraId="3C7C488B">
      <w:pPr>
        <w:pStyle w:val="18"/>
        <w:autoSpaceDE w:val="0"/>
        <w:autoSpaceDN w:val="0"/>
        <w:adjustRightInd w:val="0"/>
        <w:spacing w:line="360" w:lineRule="exact"/>
        <w:ind w:firstLine="480" w:firstLineChars="200"/>
        <w:rPr>
          <w:rFonts w:ascii="宋体" w:hAnsi="宋体"/>
          <w:sz w:val="24"/>
          <w:szCs w:val="24"/>
        </w:rPr>
      </w:pPr>
      <w:r>
        <w:rPr>
          <w:rFonts w:ascii="宋体" w:hAnsi="宋体"/>
          <w:sz w:val="24"/>
          <w:szCs w:val="24"/>
        </w:rPr>
        <w:t>关于修建临时设施费用承担的约定：</w:t>
      </w:r>
    </w:p>
    <w:p w14:paraId="116D2AAC">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①承担修承包人建临时设施的费用的范围：建筑物沿边向外500米以内道路、1000米以内的水、电、管线等临时设施费用（已包含在承包人投标报价中）。</w:t>
      </w:r>
    </w:p>
    <w:p w14:paraId="681ABE5E">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②承包人的临时用地（含项目部驻地等）租用费（含拆迁补偿）、临时用地的环保、恢复、临时用地的青苗补偿及地面附着物拆除等费用均由承包人承担。</w:t>
      </w:r>
    </w:p>
    <w:p w14:paraId="7092A2C2">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③承包人负责合同实施期间其施工场地内临时交通道路（含场内外连接公共交通道路）和交通设施的修建、维修、养护和交通管理工作，并承担一切费用。</w:t>
      </w:r>
    </w:p>
    <w:p w14:paraId="1FC1BA77">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④承包人修建的临时道路和交通设施，应免费提供给发包人、监理工程师和其他施工人使用，如共同使用的路基损坏严重，发包人或监理工程师将负责通知承包人修复，费用由承包人承担。</w:t>
      </w:r>
    </w:p>
    <w:p w14:paraId="2A340991">
      <w:pPr>
        <w:pStyle w:val="18"/>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.2 发包人提供的施工设备和临时设施</w:t>
      </w:r>
    </w:p>
    <w:p w14:paraId="6F444906">
      <w:pPr>
        <w:pStyle w:val="18"/>
        <w:spacing w:line="360" w:lineRule="exact"/>
        <w:ind w:firstLine="480" w:firstLineChars="200"/>
        <w:rPr>
          <w:rFonts w:ascii="宋体" w:hAnsi="宋体"/>
          <w:sz w:val="24"/>
          <w:szCs w:val="24"/>
        </w:rPr>
      </w:pPr>
      <w:r>
        <w:rPr>
          <w:rFonts w:ascii="宋体" w:hAnsi="宋体"/>
          <w:sz w:val="24"/>
          <w:szCs w:val="24"/>
        </w:rPr>
        <w:t>发包人提供的施工设备和临时设施：</w:t>
      </w:r>
      <w:r>
        <w:rPr>
          <w:rFonts w:ascii="宋体" w:hAnsi="宋体"/>
          <w:sz w:val="24"/>
          <w:szCs w:val="24"/>
          <w:u w:val="single"/>
        </w:rPr>
        <w:t xml:space="preserve">  无      </w:t>
      </w:r>
      <w:r>
        <w:rPr>
          <w:rFonts w:ascii="宋体" w:hAnsi="宋体"/>
          <w:sz w:val="24"/>
          <w:szCs w:val="24"/>
        </w:rPr>
        <w:t>。</w:t>
      </w:r>
    </w:p>
    <w:p w14:paraId="66574E21">
      <w:pPr>
        <w:pStyle w:val="18"/>
        <w:autoSpaceDE w:val="0"/>
        <w:autoSpaceDN w:val="0"/>
        <w:adjustRightInd w:val="0"/>
        <w:spacing w:line="360" w:lineRule="exact"/>
        <w:ind w:firstLine="480" w:firstLineChars="200"/>
        <w:rPr>
          <w:rFonts w:ascii="宋体" w:hAnsi="宋体"/>
          <w:sz w:val="24"/>
          <w:szCs w:val="24"/>
        </w:rPr>
      </w:pPr>
      <w:r>
        <w:rPr>
          <w:rFonts w:ascii="宋体" w:hAnsi="宋体"/>
          <w:sz w:val="24"/>
          <w:szCs w:val="24"/>
        </w:rPr>
        <w:t>发包人提供的施工设备和临时设施的运行、维护、拆除、清运费用的承担人：</w:t>
      </w:r>
      <w:r>
        <w:rPr>
          <w:rFonts w:ascii="宋体" w:hAnsi="宋体"/>
          <w:sz w:val="24"/>
          <w:szCs w:val="24"/>
          <w:u w:val="single"/>
        </w:rPr>
        <w:t xml:space="preserve">   无  </w:t>
      </w:r>
      <w:r>
        <w:rPr>
          <w:rFonts w:ascii="宋体" w:hAnsi="宋体"/>
          <w:sz w:val="24"/>
          <w:szCs w:val="24"/>
        </w:rPr>
        <w:t>。</w:t>
      </w:r>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196"/>
    <w:bookmarkEnd w:id="197"/>
    <w:bookmarkEnd w:id="198"/>
    <w:p w14:paraId="26B63996">
      <w:pPr>
        <w:pStyle w:val="19"/>
        <w:spacing w:before="312" w:beforeLines="100" w:after="0" w:line="360" w:lineRule="exact"/>
        <w:rPr>
          <w:rFonts w:ascii="Times New Roman" w:hAnsi="Times New Roman"/>
          <w:sz w:val="24"/>
          <w:szCs w:val="24"/>
        </w:rPr>
      </w:pPr>
      <w:bookmarkStart w:id="254" w:name="_Toc296503193"/>
      <w:bookmarkStart w:id="255" w:name="_Toc297216199"/>
      <w:bookmarkStart w:id="256" w:name="_Toc297120493"/>
      <w:bookmarkStart w:id="257" w:name="_Toc373478386"/>
      <w:bookmarkStart w:id="258" w:name="_Toc300934989"/>
      <w:bookmarkStart w:id="259" w:name="_Toc296346694"/>
      <w:bookmarkStart w:id="260" w:name="_Toc297123540"/>
      <w:bookmarkStart w:id="261" w:name="_Toc304295566"/>
      <w:bookmarkStart w:id="262" w:name="_Toc296347192"/>
      <w:bookmarkStart w:id="263" w:name="_Toc373227739"/>
      <w:bookmarkStart w:id="264" w:name="_Toc351203642"/>
      <w:bookmarkStart w:id="265" w:name="_Toc292559398"/>
      <w:bookmarkStart w:id="266" w:name="_Toc467599601"/>
      <w:bookmarkStart w:id="267" w:name="_Toc296891021"/>
      <w:bookmarkStart w:id="268" w:name="_Toc389065305"/>
      <w:bookmarkStart w:id="269" w:name="_Toc296944532"/>
      <w:bookmarkStart w:id="270" w:name="_Toc303539146"/>
      <w:bookmarkStart w:id="271" w:name="_Toc297048379"/>
      <w:bookmarkStart w:id="272" w:name="_Toc292559903"/>
      <w:bookmarkStart w:id="273" w:name="_Toc296891233"/>
      <w:bookmarkStart w:id="274" w:name="_Toc312678025"/>
      <w:bookmarkStart w:id="275" w:name="_Toc312677499"/>
      <w:bookmarkStart w:id="276" w:name="_Toc267251435"/>
      <w:bookmarkStart w:id="277" w:name="_Toc267251433"/>
      <w:bookmarkStart w:id="278" w:name="_Toc267251440"/>
      <w:bookmarkStart w:id="279" w:name="_Toc267251441"/>
      <w:bookmarkStart w:id="280" w:name="_Toc267251437"/>
      <w:bookmarkStart w:id="281" w:name="_Toc267251439"/>
      <w:bookmarkStart w:id="282" w:name="_Toc267251442"/>
      <w:bookmarkStart w:id="283" w:name="_Toc337558787"/>
      <w:r>
        <w:rPr>
          <w:rFonts w:hint="eastAsia" w:ascii="Times New Roman" w:hAnsi="Times New Roman"/>
          <w:sz w:val="24"/>
          <w:szCs w:val="24"/>
        </w:rPr>
        <w:t>8</w:t>
      </w:r>
      <w:r>
        <w:rPr>
          <w:rFonts w:ascii="Times New Roman" w:hAnsi="Times New Roman"/>
          <w:sz w:val="24"/>
          <w:szCs w:val="24"/>
        </w:rPr>
        <w:t xml:space="preserve">. </w:t>
      </w:r>
      <w:r>
        <w:rPr>
          <w:rFonts w:ascii="Times New Roman" w:hAnsi="宋体"/>
          <w:sz w:val="24"/>
          <w:szCs w:val="24"/>
        </w:rPr>
        <w:t>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14:paraId="1B390D95">
      <w:pPr>
        <w:pStyle w:val="20"/>
        <w:spacing w:before="0" w:after="0" w:line="360" w:lineRule="exact"/>
        <w:ind w:firstLine="236" w:firstLineChars="98"/>
        <w:rPr>
          <w:sz w:val="24"/>
          <w:szCs w:val="24"/>
        </w:rPr>
      </w:pPr>
      <w:bookmarkStart w:id="284" w:name="_Toc467599602"/>
      <w:bookmarkStart w:id="285" w:name="_Toc373227740"/>
      <w:bookmarkStart w:id="286" w:name="_Toc373478387"/>
      <w:bookmarkStart w:id="287" w:name="_Toc389065306"/>
      <w:bookmarkStart w:id="288" w:name="_Toc303539147"/>
      <w:bookmarkStart w:id="289" w:name="_Toc304295567"/>
      <w:bookmarkStart w:id="290" w:name="_Toc296503194"/>
      <w:bookmarkStart w:id="291" w:name="_Toc296347193"/>
      <w:bookmarkStart w:id="292" w:name="_Toc292559904"/>
      <w:bookmarkStart w:id="293" w:name="_Toc297048380"/>
      <w:bookmarkStart w:id="294" w:name="_Toc312678026"/>
      <w:bookmarkStart w:id="295" w:name="_Toc297120494"/>
      <w:bookmarkStart w:id="296" w:name="_Toc296944533"/>
      <w:bookmarkStart w:id="297" w:name="_Toc300934990"/>
      <w:bookmarkStart w:id="298" w:name="_Toc296891234"/>
      <w:bookmarkStart w:id="299" w:name="_Toc292559399"/>
      <w:bookmarkStart w:id="300" w:name="_Toc297123541"/>
      <w:bookmarkStart w:id="301" w:name="_Toc312677500"/>
      <w:bookmarkStart w:id="302" w:name="_Toc296891022"/>
      <w:bookmarkStart w:id="303" w:name="_Toc297216200"/>
      <w:bookmarkStart w:id="304" w:name="_Toc296346695"/>
      <w:r>
        <w:rPr>
          <w:rFonts w:hint="eastAsia"/>
          <w:sz w:val="24"/>
          <w:szCs w:val="24"/>
        </w:rPr>
        <w:t>8</w:t>
      </w:r>
      <w:r>
        <w:rPr>
          <w:sz w:val="24"/>
          <w:szCs w:val="24"/>
        </w:rPr>
        <w:t xml:space="preserve">.1 </w:t>
      </w:r>
      <w:r>
        <w:rPr>
          <w:rFonts w:hAnsi="宋体"/>
          <w:sz w:val="24"/>
          <w:szCs w:val="24"/>
        </w:rPr>
        <w:t>变更的范围</w:t>
      </w:r>
      <w:bookmarkEnd w:id="284"/>
      <w:bookmarkEnd w:id="285"/>
      <w:bookmarkEnd w:id="286"/>
      <w:bookmarkEnd w:id="287"/>
    </w:p>
    <w:p w14:paraId="0AED24F5">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除合同条款另有约定外，合同履行过程中发生以下情形的，应按照本条约定进行变更：</w:t>
      </w:r>
    </w:p>
    <w:p w14:paraId="1523E248">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⑴增加或减少合同中任何工作，或追加额外的工作；</w:t>
      </w:r>
    </w:p>
    <w:p w14:paraId="45FE8566">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⑵取消合同中任何工作，但转由他人实施的工作除外；</w:t>
      </w:r>
    </w:p>
    <w:p w14:paraId="11E1BE3A">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⑶改变合同中任何工作的质量标准或其他特性；</w:t>
      </w:r>
    </w:p>
    <w:p w14:paraId="3F7954A8">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改变工程的基线、标高、位置和尺寸；</w:t>
      </w:r>
    </w:p>
    <w:p w14:paraId="154463FC">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改变工程的时间安排或实施顺序。</w:t>
      </w:r>
    </w:p>
    <w:p w14:paraId="44B3E619">
      <w:pPr>
        <w:pStyle w:val="20"/>
        <w:spacing w:before="0" w:after="0" w:line="360" w:lineRule="exact"/>
        <w:ind w:firstLine="236" w:firstLineChars="98"/>
        <w:rPr>
          <w:rFonts w:hint="eastAsia" w:hAnsi="宋体"/>
          <w:sz w:val="24"/>
          <w:szCs w:val="24"/>
        </w:rPr>
      </w:pPr>
      <w:bookmarkStart w:id="305" w:name="_Toc467599603"/>
      <w:bookmarkStart w:id="306" w:name="_Toc373227741"/>
      <w:bookmarkStart w:id="307" w:name="_Toc373478388"/>
      <w:bookmarkStart w:id="308" w:name="_Toc389065307"/>
      <w:r>
        <w:rPr>
          <w:rFonts w:hint="eastAsia"/>
          <w:sz w:val="24"/>
          <w:szCs w:val="24"/>
        </w:rPr>
        <w:t>8</w:t>
      </w:r>
      <w:r>
        <w:rPr>
          <w:sz w:val="24"/>
          <w:szCs w:val="24"/>
        </w:rPr>
        <w:t>.</w:t>
      </w:r>
      <w:r>
        <w:rPr>
          <w:rFonts w:hint="eastAsia"/>
          <w:sz w:val="24"/>
          <w:szCs w:val="24"/>
        </w:rPr>
        <w:t>2</w:t>
      </w:r>
      <w:r>
        <w:rPr>
          <w:sz w:val="24"/>
          <w:szCs w:val="24"/>
        </w:rPr>
        <w:t xml:space="preserve"> </w:t>
      </w:r>
      <w:r>
        <w:rPr>
          <w:rFonts w:hAnsi="宋体"/>
          <w:sz w:val="24"/>
          <w:szCs w:val="24"/>
        </w:rPr>
        <w:t>变更程序</w:t>
      </w:r>
      <w:bookmarkEnd w:id="305"/>
      <w:bookmarkEnd w:id="306"/>
      <w:bookmarkEnd w:id="307"/>
      <w:bookmarkEnd w:id="308"/>
    </w:p>
    <w:p w14:paraId="4C01703A">
      <w:pPr>
        <w:pStyle w:val="18"/>
        <w:rPr>
          <w:rFonts w:hint="eastAsia"/>
          <w:sz w:val="24"/>
          <w:szCs w:val="24"/>
        </w:rPr>
      </w:pPr>
      <w:r>
        <w:rPr>
          <w:rFonts w:hint="eastAsia"/>
        </w:rPr>
        <w:t xml:space="preserve">    </w:t>
      </w:r>
      <w:r>
        <w:rPr>
          <w:rFonts w:hint="eastAsia"/>
          <w:sz w:val="24"/>
          <w:szCs w:val="24"/>
        </w:rPr>
        <w:t>8.2.1</w:t>
      </w:r>
      <w:r>
        <w:rPr>
          <w:rFonts w:hAnsi="宋体"/>
          <w:sz w:val="24"/>
          <w:szCs w:val="24"/>
        </w:rPr>
        <w:t>施工中发包人需对原工程设计进行变更，应提前</w:t>
      </w:r>
      <w:r>
        <w:rPr>
          <w:sz w:val="24"/>
          <w:szCs w:val="24"/>
        </w:rPr>
        <w:t>14</w:t>
      </w:r>
      <w:r>
        <w:rPr>
          <w:rFonts w:hAnsi="宋体"/>
          <w:sz w:val="24"/>
          <w:szCs w:val="24"/>
        </w:rPr>
        <w:t>天以书面形式向承包人发出变更通知，并由原设计单位提供变更的相应图纸和说明；</w:t>
      </w:r>
    </w:p>
    <w:p w14:paraId="13EA2A0D">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8.2.2 </w:t>
      </w:r>
      <w:r>
        <w:rPr>
          <w:rFonts w:ascii="Times New Roman" w:hAnsi="宋体"/>
          <w:sz w:val="24"/>
          <w:szCs w:val="24"/>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rPr>
        <w:t> </w:t>
      </w:r>
      <w:r>
        <w:rPr>
          <w:rFonts w:ascii="Times New Roman" w:hAnsi="宋体"/>
          <w:sz w:val="24"/>
          <w:szCs w:val="24"/>
        </w:rPr>
        <w:t>并由原设计单位提供变更的相应图纸和说明；由监理单位下达书面变更通知；</w:t>
      </w:r>
    </w:p>
    <w:p w14:paraId="767D3DE0">
      <w:pPr>
        <w:spacing w:line="360" w:lineRule="exact"/>
        <w:ind w:firstLine="480" w:firstLineChars="200"/>
        <w:rPr>
          <w:rFonts w:hint="eastAsia" w:ascii="Times New Roman" w:hAnsi="Times New Roman"/>
          <w:sz w:val="24"/>
          <w:szCs w:val="24"/>
        </w:rPr>
      </w:pPr>
      <w:r>
        <w:rPr>
          <w:rFonts w:hint="eastAsia" w:ascii="Times New Roman" w:hAnsi="Times New Roman"/>
          <w:sz w:val="24"/>
          <w:szCs w:val="24"/>
        </w:rPr>
        <w:t xml:space="preserve">8.2.3 </w:t>
      </w:r>
      <w:r>
        <w:rPr>
          <w:rFonts w:ascii="Times New Roman" w:hAnsi="宋体"/>
          <w:sz w:val="24"/>
          <w:szCs w:val="24"/>
        </w:rPr>
        <w:t>因设计变更而引起的工程量变化的，按原施工图纸与变更后的图纸的工程量之差进行增减计算</w:t>
      </w:r>
      <w:r>
        <w:rPr>
          <w:rFonts w:hint="eastAsia" w:ascii="Times New Roman" w:hAnsi="Times New Roman"/>
          <w:sz w:val="24"/>
          <w:szCs w:val="24"/>
        </w:rPr>
        <w:t>；</w:t>
      </w:r>
    </w:p>
    <w:p w14:paraId="50E3E175">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8.2.4 </w:t>
      </w:r>
      <w:r>
        <w:rPr>
          <w:rFonts w:ascii="Times New Roman" w:hAnsi="宋体"/>
          <w:sz w:val="24"/>
          <w:szCs w:val="24"/>
        </w:rPr>
        <w:t>设计变更后确有影响进度的，由承包人提出，经监理人及发包人核准，工期相应顺延；</w:t>
      </w:r>
    </w:p>
    <w:p w14:paraId="7C8E09B1">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8.2.5 </w:t>
      </w:r>
      <w:r>
        <w:rPr>
          <w:rFonts w:ascii="Times New Roman" w:hAnsi="宋体"/>
          <w:sz w:val="24"/>
          <w:szCs w:val="24"/>
        </w:rPr>
        <w:t>在施工中如发生地质、地形情况与施工设计不符时，承包人应及时书面通知设计、监理单位及有关工程师现场核对，共同研究决定，并以书面形式确认是否需要变更以及变更的处理办法。</w:t>
      </w:r>
    </w:p>
    <w:p w14:paraId="1026E7E3">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8.2.6 </w:t>
      </w:r>
      <w:r>
        <w:rPr>
          <w:rFonts w:ascii="Times New Roman" w:hAnsi="宋体"/>
          <w:sz w:val="24"/>
          <w:szCs w:val="24"/>
        </w:rPr>
        <w:t>承包人须按发包人工程变更</w:t>
      </w:r>
      <w:r>
        <w:rPr>
          <w:rFonts w:hint="eastAsia" w:ascii="Times New Roman" w:hAnsi="宋体"/>
          <w:sz w:val="24"/>
          <w:szCs w:val="24"/>
        </w:rPr>
        <w:t>审</w:t>
      </w:r>
      <w:r>
        <w:rPr>
          <w:rFonts w:ascii="Times New Roman" w:hAnsi="宋体"/>
          <w:sz w:val="24"/>
          <w:szCs w:val="24"/>
        </w:rPr>
        <w:t>批管理规定办理有关变更手续。</w:t>
      </w:r>
    </w:p>
    <w:p w14:paraId="7FAEF2E6">
      <w:pPr>
        <w:pStyle w:val="18"/>
        <w:spacing w:line="360" w:lineRule="exact"/>
        <w:ind w:firstLine="480" w:firstLineChars="200"/>
        <w:rPr>
          <w:sz w:val="24"/>
          <w:szCs w:val="24"/>
        </w:rPr>
      </w:pPr>
      <w:r>
        <w:rPr>
          <w:rFonts w:hint="eastAsia"/>
          <w:sz w:val="24"/>
          <w:szCs w:val="24"/>
        </w:rPr>
        <w:t>8.2.7</w:t>
      </w:r>
      <w:r>
        <w:rPr>
          <w:sz w:val="24"/>
          <w:szCs w:val="24"/>
        </w:rPr>
        <w:t xml:space="preserve"> </w:t>
      </w:r>
      <w:r>
        <w:rPr>
          <w:rFonts w:hAnsi="宋体"/>
          <w:sz w:val="24"/>
          <w:szCs w:val="24"/>
        </w:rPr>
        <w:t>承包人收到监理人下达的变更指示后，应当立即或者根据进度计划的需要予以执行。</w:t>
      </w:r>
    </w:p>
    <w:p w14:paraId="0DF2DC54">
      <w:pPr>
        <w:pStyle w:val="20"/>
        <w:spacing w:before="0" w:after="0" w:line="360" w:lineRule="exact"/>
        <w:ind w:firstLine="236" w:firstLineChars="98"/>
        <w:rPr>
          <w:sz w:val="24"/>
          <w:szCs w:val="24"/>
        </w:rPr>
      </w:pPr>
      <w:bookmarkStart w:id="309" w:name="_Toc467599604"/>
      <w:bookmarkStart w:id="310" w:name="_Toc373478389"/>
      <w:bookmarkStart w:id="311" w:name="_Toc389065308"/>
      <w:bookmarkStart w:id="312" w:name="_Toc373227742"/>
      <w:r>
        <w:rPr>
          <w:rFonts w:hint="eastAsia"/>
          <w:sz w:val="24"/>
          <w:szCs w:val="24"/>
        </w:rPr>
        <w:t>8</w:t>
      </w:r>
      <w:r>
        <w:rPr>
          <w:sz w:val="24"/>
          <w:szCs w:val="24"/>
        </w:rPr>
        <w:t>.</w:t>
      </w:r>
      <w:r>
        <w:rPr>
          <w:rFonts w:hint="eastAsia"/>
          <w:sz w:val="24"/>
          <w:szCs w:val="24"/>
        </w:rPr>
        <w:t>3</w:t>
      </w:r>
      <w:r>
        <w:rPr>
          <w:sz w:val="24"/>
          <w:szCs w:val="24"/>
        </w:rPr>
        <w:t xml:space="preserve"> </w:t>
      </w:r>
      <w:r>
        <w:rPr>
          <w:rFonts w:hAnsi="宋体"/>
          <w:sz w:val="24"/>
          <w:szCs w:val="24"/>
        </w:rPr>
        <w:t>变更估价</w:t>
      </w:r>
      <w:bookmarkEnd w:id="309"/>
      <w:bookmarkEnd w:id="310"/>
      <w:bookmarkEnd w:id="311"/>
      <w:bookmarkEnd w:id="312"/>
    </w:p>
    <w:p w14:paraId="1DE3A6C0">
      <w:pPr>
        <w:pStyle w:val="18"/>
        <w:spacing w:line="360" w:lineRule="exact"/>
        <w:ind w:firstLine="480" w:firstLineChars="200"/>
        <w:rPr>
          <w:sz w:val="24"/>
          <w:szCs w:val="24"/>
        </w:rPr>
      </w:pPr>
      <w:r>
        <w:rPr>
          <w:rFonts w:hint="eastAsia"/>
          <w:sz w:val="24"/>
          <w:szCs w:val="24"/>
        </w:rPr>
        <w:t>8</w:t>
      </w:r>
      <w:r>
        <w:rPr>
          <w:sz w:val="24"/>
          <w:szCs w:val="24"/>
        </w:rPr>
        <w:t>.</w:t>
      </w:r>
      <w:r>
        <w:rPr>
          <w:rFonts w:hint="eastAsia"/>
          <w:sz w:val="24"/>
          <w:szCs w:val="24"/>
        </w:rPr>
        <w:t>3</w:t>
      </w:r>
      <w:r>
        <w:rPr>
          <w:sz w:val="24"/>
          <w:szCs w:val="24"/>
        </w:rPr>
        <w:t xml:space="preserve">.1 </w:t>
      </w:r>
      <w:r>
        <w:rPr>
          <w:rFonts w:hAnsi="宋体"/>
          <w:sz w:val="24"/>
          <w:szCs w:val="24"/>
        </w:rPr>
        <w:t>变更估价原则</w:t>
      </w:r>
    </w:p>
    <w:p w14:paraId="642C744A">
      <w:pPr>
        <w:pStyle w:val="21"/>
        <w:spacing w:line="360" w:lineRule="exact"/>
        <w:ind w:firstLine="420"/>
        <w:rPr>
          <w:rFonts w:ascii="Times New Roman" w:hAnsi="Times New Roman"/>
          <w:bCs/>
          <w:sz w:val="24"/>
          <w:szCs w:val="24"/>
          <w:u w:val="single"/>
        </w:rPr>
      </w:pPr>
      <w:r>
        <w:rPr>
          <w:rFonts w:ascii="Times New Roman" w:hAnsi="宋体"/>
          <w:bCs/>
          <w:sz w:val="24"/>
          <w:szCs w:val="24"/>
        </w:rPr>
        <w:t>关于变更估价的约定</w:t>
      </w:r>
      <w:r>
        <w:rPr>
          <w:rFonts w:ascii="Times New Roman" w:hAnsi="Times New Roman"/>
          <w:bCs/>
          <w:sz w:val="24"/>
          <w:szCs w:val="24"/>
        </w:rPr>
        <w:t xml:space="preserve">: </w:t>
      </w:r>
      <w:r>
        <w:rPr>
          <w:rFonts w:ascii="Times New Roman" w:hAnsi="宋体"/>
          <w:bCs/>
          <w:sz w:val="24"/>
          <w:szCs w:val="24"/>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u w:val="single"/>
        </w:rPr>
        <w:t>/</w:t>
      </w:r>
      <w:r>
        <w:rPr>
          <w:rFonts w:ascii="Times New Roman" w:hAnsi="宋体"/>
          <w:bCs/>
          <w:sz w:val="24"/>
          <w:szCs w:val="24"/>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工程招标控制价）计算。新增项目的综合单价必须经发包人审计部门及委托跟踪审计单位审定，并乘以下浮系数（中标价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w:t>
      </w:r>
    </w:p>
    <w:p w14:paraId="64E8BE12">
      <w:pPr>
        <w:pStyle w:val="21"/>
        <w:spacing w:line="360" w:lineRule="exact"/>
        <w:ind w:firstLine="420"/>
        <w:rPr>
          <w:rFonts w:ascii="Times New Roman" w:hAnsi="Times New Roman"/>
          <w:sz w:val="24"/>
          <w:szCs w:val="24"/>
        </w:rPr>
      </w:pPr>
      <w:r>
        <w:rPr>
          <w:rFonts w:hint="eastAsia" w:ascii="Times New Roman" w:hAnsi="Times New Roman"/>
          <w:sz w:val="24"/>
          <w:szCs w:val="24"/>
        </w:rPr>
        <w:t>8</w:t>
      </w: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xml:space="preserve">.2 </w:t>
      </w:r>
      <w:r>
        <w:rPr>
          <w:rFonts w:ascii="Times New Roman" w:hAnsi="宋体"/>
          <w:sz w:val="24"/>
          <w:szCs w:val="24"/>
        </w:rPr>
        <w:t>变更估价程序</w:t>
      </w:r>
    </w:p>
    <w:p w14:paraId="10F11BC1">
      <w:pPr>
        <w:pStyle w:val="21"/>
        <w:spacing w:line="360" w:lineRule="exact"/>
        <w:ind w:firstLine="420"/>
        <w:rPr>
          <w:rFonts w:ascii="Times New Roman" w:hAnsi="Times New Roman"/>
          <w:sz w:val="24"/>
          <w:szCs w:val="24"/>
        </w:rPr>
      </w:pPr>
      <w:r>
        <w:rPr>
          <w:rFonts w:ascii="Times New Roman" w:hAnsi="宋体"/>
          <w:sz w:val="24"/>
          <w:szCs w:val="24"/>
        </w:rPr>
        <w:t>⑴承包人提出变更价款的时间是：承包人应当在设计变更发生后</w:t>
      </w:r>
      <w:r>
        <w:rPr>
          <w:rFonts w:ascii="Times New Roman" w:hAnsi="Times New Roman"/>
          <w:sz w:val="24"/>
          <w:szCs w:val="24"/>
        </w:rPr>
        <w:t>14</w:t>
      </w:r>
      <w:r>
        <w:rPr>
          <w:rFonts w:ascii="Times New Roman" w:hAnsi="宋体"/>
          <w:sz w:val="24"/>
          <w:szCs w:val="24"/>
        </w:rPr>
        <w:t>天内提供书面变更价款的申请，将设计变更的原因、变更的金额以书面形式通知发包人，超过</w:t>
      </w:r>
      <w:r>
        <w:rPr>
          <w:rFonts w:ascii="Times New Roman" w:hAnsi="Times New Roman"/>
          <w:sz w:val="24"/>
          <w:szCs w:val="24"/>
        </w:rPr>
        <w:t>14</w:t>
      </w:r>
      <w:r>
        <w:rPr>
          <w:rFonts w:ascii="Times New Roman" w:hAnsi="宋体"/>
          <w:sz w:val="24"/>
          <w:szCs w:val="24"/>
        </w:rPr>
        <w:t>天即视为承包人自动放弃变更价款索赔费用和工期的权利。</w:t>
      </w:r>
    </w:p>
    <w:p w14:paraId="24E939AB">
      <w:pPr>
        <w:pStyle w:val="21"/>
        <w:spacing w:line="360" w:lineRule="exact"/>
        <w:ind w:firstLine="420"/>
        <w:rPr>
          <w:rFonts w:ascii="Times New Roman" w:hAnsi="Times New Roman"/>
          <w:sz w:val="24"/>
          <w:szCs w:val="24"/>
        </w:rPr>
      </w:pPr>
      <w:r>
        <w:rPr>
          <w:rFonts w:ascii="Times New Roman" w:hAnsi="宋体"/>
          <w:sz w:val="24"/>
          <w:szCs w:val="24"/>
        </w:rPr>
        <w:t>⑵发包人确认变更的时间是：收到承包人书面价款的申请及相应变更资料和预算书后</w:t>
      </w:r>
      <w:r>
        <w:rPr>
          <w:rFonts w:ascii="Times New Roman" w:hAnsi="Times New Roman"/>
          <w:sz w:val="24"/>
          <w:szCs w:val="24"/>
        </w:rPr>
        <w:t>14</w:t>
      </w:r>
      <w:r>
        <w:rPr>
          <w:rFonts w:ascii="Times New Roman" w:hAnsi="宋体"/>
          <w:sz w:val="24"/>
          <w:szCs w:val="24"/>
        </w:rPr>
        <w:t>天内进行答复，超过</w:t>
      </w:r>
      <w:r>
        <w:rPr>
          <w:rFonts w:ascii="Times New Roman" w:hAnsi="Times New Roman"/>
          <w:sz w:val="24"/>
          <w:szCs w:val="24"/>
        </w:rPr>
        <w:t>14</w:t>
      </w:r>
      <w:r>
        <w:rPr>
          <w:rFonts w:ascii="Times New Roman" w:hAnsi="宋体"/>
          <w:sz w:val="24"/>
          <w:szCs w:val="24"/>
        </w:rPr>
        <w:t>天不作答复视为已经批准，因承包人资料不全，发包人退回承包人，重新计算答复期。经发包人书面确认后的变更金额将作为追加合同价款，按</w:t>
      </w:r>
      <w:r>
        <w:rPr>
          <w:rFonts w:ascii="Times New Roman" w:hAnsi="Times New Roman"/>
          <w:sz w:val="24"/>
          <w:szCs w:val="24"/>
        </w:rPr>
        <w:t>60%</w:t>
      </w:r>
      <w:r>
        <w:rPr>
          <w:rFonts w:ascii="Times New Roman" w:hAnsi="宋体"/>
          <w:sz w:val="24"/>
          <w:szCs w:val="24"/>
        </w:rPr>
        <w:t>的比例计入最近一期的进度款中支付。</w:t>
      </w:r>
    </w:p>
    <w:p w14:paraId="235B7995">
      <w:pPr>
        <w:pStyle w:val="21"/>
        <w:spacing w:line="360" w:lineRule="exact"/>
        <w:ind w:firstLine="420"/>
        <w:rPr>
          <w:rFonts w:ascii="Times New Roman" w:hAnsi="Times New Roman"/>
          <w:sz w:val="24"/>
          <w:szCs w:val="24"/>
        </w:rPr>
      </w:pPr>
      <w:r>
        <w:rPr>
          <w:rFonts w:ascii="Times New Roman" w:hAnsi="宋体"/>
          <w:sz w:val="24"/>
          <w:szCs w:val="24"/>
        </w:rPr>
        <w:t>⑶设计变更和签证工程完成后，有关变更文件、签证单、审批件、工程联系单、预算书等工程资料须于</w:t>
      </w:r>
      <w:r>
        <w:rPr>
          <w:rFonts w:ascii="Times New Roman" w:hAnsi="Times New Roman"/>
          <w:sz w:val="24"/>
          <w:szCs w:val="24"/>
        </w:rPr>
        <w:t>7</w:t>
      </w:r>
      <w:r>
        <w:rPr>
          <w:rFonts w:ascii="Times New Roman" w:hAnsi="宋体"/>
          <w:sz w:val="24"/>
          <w:szCs w:val="24"/>
        </w:rPr>
        <w:t>个工作日内送达主管部门审核认可备案后，方可作为工程结算依据。</w:t>
      </w:r>
      <w:r>
        <w:rPr>
          <w:rFonts w:ascii="Times New Roman" w:hAnsi="Times New Roman"/>
          <w:sz w:val="24"/>
          <w:szCs w:val="24"/>
        </w:rPr>
        <w:t xml:space="preserve"> </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14:paraId="7C09E54D">
      <w:pPr>
        <w:pStyle w:val="20"/>
        <w:spacing w:before="0" w:after="0" w:line="360" w:lineRule="exact"/>
        <w:ind w:firstLine="236" w:firstLineChars="98"/>
        <w:rPr>
          <w:sz w:val="24"/>
          <w:szCs w:val="24"/>
        </w:rPr>
      </w:pPr>
      <w:bookmarkStart w:id="313" w:name="_Toc297048383"/>
      <w:bookmarkStart w:id="314" w:name="_Toc296503197"/>
      <w:bookmarkStart w:id="315" w:name="_Toc297120497"/>
      <w:bookmarkStart w:id="316" w:name="_Toc296347196"/>
      <w:bookmarkStart w:id="317" w:name="_Toc296944536"/>
      <w:bookmarkStart w:id="318" w:name="_Toc303539150"/>
      <w:bookmarkStart w:id="319" w:name="_Toc292559907"/>
      <w:bookmarkStart w:id="320" w:name="_Toc297216203"/>
      <w:bookmarkStart w:id="321" w:name="_Toc296891025"/>
      <w:bookmarkStart w:id="322" w:name="_Toc296346698"/>
      <w:bookmarkStart w:id="323" w:name="_Toc292559402"/>
      <w:bookmarkStart w:id="324" w:name="_Toc296891237"/>
      <w:bookmarkStart w:id="325" w:name="_Toc300934993"/>
      <w:bookmarkStart w:id="326" w:name="_Toc297123544"/>
      <w:bookmarkStart w:id="327" w:name="_Toc389065309"/>
      <w:bookmarkStart w:id="328" w:name="_Toc373227743"/>
      <w:bookmarkStart w:id="329" w:name="_Toc467599605"/>
      <w:bookmarkStart w:id="330" w:name="_Toc373478390"/>
      <w:bookmarkStart w:id="331" w:name="_Toc312678029"/>
      <w:bookmarkStart w:id="332" w:name="_Toc304295570"/>
      <w:bookmarkStart w:id="333" w:name="_Toc312677503"/>
      <w:r>
        <w:rPr>
          <w:rFonts w:hint="eastAsia"/>
          <w:sz w:val="24"/>
          <w:szCs w:val="24"/>
        </w:rPr>
        <w:t>8</w:t>
      </w:r>
      <w:r>
        <w:rPr>
          <w:sz w:val="24"/>
          <w:szCs w:val="24"/>
        </w:rPr>
        <w:t>.</w:t>
      </w:r>
      <w:r>
        <w:rPr>
          <w:rFonts w:hint="eastAsia"/>
          <w:sz w:val="24"/>
          <w:szCs w:val="24"/>
        </w:rPr>
        <w:t>4</w:t>
      </w:r>
      <w:r>
        <w:rPr>
          <w:sz w:val="24"/>
          <w:szCs w:val="24"/>
        </w:rPr>
        <w:t xml:space="preserve"> </w:t>
      </w:r>
      <w:r>
        <w:rPr>
          <w:rFonts w:hAnsi="宋体"/>
          <w:sz w:val="24"/>
          <w:szCs w:val="24"/>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4" w:name="_Toc296891031"/>
      <w:bookmarkStart w:id="335" w:name="_Toc292559408"/>
      <w:bookmarkStart w:id="336" w:name="_Toc297120503"/>
      <w:bookmarkStart w:id="337" w:name="_Toc303539151"/>
      <w:bookmarkStart w:id="338" w:name="_Toc296346704"/>
      <w:bookmarkStart w:id="339" w:name="_Toc296347202"/>
      <w:bookmarkStart w:id="340" w:name="_Toc297123545"/>
      <w:bookmarkStart w:id="341" w:name="_Toc300934994"/>
      <w:bookmarkStart w:id="342" w:name="_Toc296944542"/>
      <w:bookmarkStart w:id="343" w:name="_Toc296503203"/>
      <w:bookmarkStart w:id="344" w:name="_Toc297048389"/>
      <w:bookmarkStart w:id="345" w:name="_Toc297216204"/>
      <w:bookmarkStart w:id="346" w:name="_Toc296891243"/>
      <w:bookmarkStart w:id="347" w:name="_Toc292559913"/>
      <w:r>
        <w:rPr>
          <w:rFonts w:hAnsi="宋体"/>
          <w:sz w:val="24"/>
          <w:szCs w:val="24"/>
        </w:rPr>
        <w:t>包人的合理化建议</w:t>
      </w:r>
      <w:bookmarkEnd w:id="327"/>
      <w:bookmarkEnd w:id="328"/>
      <w:bookmarkEnd w:id="329"/>
      <w:bookmarkEnd w:id="330"/>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65CB40B5">
      <w:pPr>
        <w:pStyle w:val="18"/>
        <w:spacing w:line="360" w:lineRule="exact"/>
        <w:ind w:firstLine="480" w:firstLineChars="200"/>
        <w:rPr>
          <w:rFonts w:hint="eastAsia"/>
          <w:sz w:val="24"/>
          <w:szCs w:val="24"/>
        </w:rPr>
      </w:pPr>
      <w:r>
        <w:rPr>
          <w:rFonts w:hAnsi="宋体"/>
          <w:sz w:val="24"/>
          <w:szCs w:val="24"/>
        </w:rPr>
        <w:t>承</w:t>
      </w:r>
      <w:bookmarkStart w:id="348" w:name="_Toc296944543"/>
      <w:bookmarkStart w:id="349" w:name="_Toc292559914"/>
      <w:bookmarkStart w:id="350" w:name="_Toc292559409"/>
      <w:bookmarkStart w:id="351" w:name="_Toc312677504"/>
      <w:bookmarkStart w:id="352" w:name="_Toc296891244"/>
      <w:bookmarkStart w:id="353" w:name="_Toc296503204"/>
      <w:bookmarkStart w:id="354" w:name="_Toc312678030"/>
      <w:bookmarkStart w:id="355" w:name="_Toc297048390"/>
      <w:bookmarkStart w:id="356" w:name="_Toc300934995"/>
      <w:bookmarkStart w:id="357" w:name="_Toc297216205"/>
      <w:bookmarkStart w:id="358" w:name="_Toc297123546"/>
      <w:bookmarkStart w:id="359" w:name="_Toc318581175"/>
      <w:bookmarkStart w:id="360" w:name="_Toc296347203"/>
      <w:bookmarkStart w:id="361" w:name="_Toc296891032"/>
      <w:bookmarkStart w:id="362" w:name="_Toc304295571"/>
      <w:bookmarkStart w:id="363" w:name="_Toc303539152"/>
      <w:bookmarkStart w:id="364" w:name="_Toc296346705"/>
      <w:bookmarkStart w:id="365" w:name="_Toc297120504"/>
      <w:r>
        <w:rPr>
          <w:rFonts w:hAnsi="宋体"/>
          <w:sz w:val="24"/>
          <w:szCs w:val="24"/>
        </w:rPr>
        <w:t>包人提出的合理化建议降低了合同价格或者提高了工程经济效益的</w:t>
      </w:r>
      <w:r>
        <w:rPr>
          <w:rFonts w:hint="eastAsia" w:hAnsi="宋体"/>
          <w:sz w:val="24"/>
          <w:szCs w:val="24"/>
        </w:rPr>
        <w:t>，发包人按变更审批程序视情况有权决定是否采用，</w:t>
      </w:r>
    </w:p>
    <w:p w14:paraId="43C303DB">
      <w:pPr>
        <w:pStyle w:val="20"/>
        <w:spacing w:before="0" w:after="0" w:line="360" w:lineRule="exact"/>
        <w:ind w:firstLine="236" w:firstLineChars="98"/>
        <w:rPr>
          <w:sz w:val="24"/>
          <w:szCs w:val="24"/>
        </w:rPr>
      </w:pPr>
      <w:r>
        <w:rPr>
          <w:rFonts w:hint="eastAsia"/>
          <w:sz w:val="24"/>
          <w:szCs w:val="24"/>
        </w:rPr>
        <w:t>8</w:t>
      </w:r>
      <w:r>
        <w:rPr>
          <w:sz w:val="24"/>
          <w:szCs w:val="24"/>
        </w:rPr>
        <w:t>.</w:t>
      </w:r>
      <w:r>
        <w:rPr>
          <w:rFonts w:hint="eastAsia"/>
          <w:sz w:val="24"/>
          <w:szCs w:val="24"/>
        </w:rPr>
        <w:t>5</w:t>
      </w:r>
      <w:r>
        <w:rPr>
          <w:sz w:val="24"/>
          <w:szCs w:val="24"/>
        </w:rPr>
        <w:t xml:space="preserve"> </w:t>
      </w:r>
      <w:r>
        <w:rPr>
          <w:rFonts w:hAnsi="宋体"/>
          <w:sz w:val="24"/>
          <w:szCs w:val="24"/>
        </w:rPr>
        <w:t>变更引起的工期调整</w:t>
      </w:r>
    </w:p>
    <w:p w14:paraId="24054E83">
      <w:pPr>
        <w:pStyle w:val="21"/>
        <w:spacing w:line="360" w:lineRule="exact"/>
        <w:ind w:firstLine="420"/>
        <w:rPr>
          <w:rFonts w:ascii="Times New Roman" w:hAnsi="Times New Roman"/>
          <w:sz w:val="24"/>
          <w:szCs w:val="24"/>
        </w:rPr>
      </w:pPr>
      <w:r>
        <w:rPr>
          <w:rFonts w:ascii="Times New Roman" w:hAnsi="宋体"/>
          <w:sz w:val="24"/>
          <w:szCs w:val="24"/>
        </w:rPr>
        <w:t>因变更引起的工期变化，承包人应在设计变更发生后</w:t>
      </w:r>
      <w:r>
        <w:rPr>
          <w:rFonts w:ascii="Times New Roman" w:hAnsi="Times New Roman"/>
          <w:sz w:val="24"/>
          <w:szCs w:val="24"/>
        </w:rPr>
        <w:t>14</w:t>
      </w:r>
      <w:r>
        <w:rPr>
          <w:rFonts w:ascii="Times New Roman" w:hAnsi="宋体"/>
          <w:sz w:val="24"/>
          <w:szCs w:val="24"/>
        </w:rPr>
        <w:t>天内书面提出调整工期申请，超过</w:t>
      </w:r>
      <w:r>
        <w:rPr>
          <w:rFonts w:ascii="Times New Roman" w:hAnsi="Times New Roman"/>
          <w:sz w:val="24"/>
          <w:szCs w:val="24"/>
        </w:rPr>
        <w:t>14</w:t>
      </w:r>
      <w:r>
        <w:rPr>
          <w:rFonts w:ascii="Times New Roman" w:hAnsi="宋体"/>
          <w:sz w:val="24"/>
          <w:szCs w:val="24"/>
        </w:rPr>
        <w:t>天即视为承包人自动放弃索赔工期的权利。监理人认为有必要时，可要求承包人提交要求提前或延长工期的施工进度计划及相应施工措施等详细材料。</w:t>
      </w:r>
      <w:bookmarkEnd w:id="276"/>
      <w:bookmarkEnd w:id="277"/>
      <w:bookmarkEnd w:id="278"/>
      <w:bookmarkEnd w:id="279"/>
      <w:bookmarkEnd w:id="280"/>
      <w:bookmarkEnd w:id="28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6" w:name="_Toc312678040"/>
      <w:bookmarkStart w:id="367" w:name="_Toc373227748"/>
      <w:bookmarkStart w:id="368" w:name="_Toc304295579"/>
      <w:bookmarkStart w:id="369" w:name="_Toc296503205"/>
      <w:bookmarkStart w:id="370" w:name="_Toc351203644"/>
      <w:bookmarkStart w:id="371" w:name="_Toc296891245"/>
      <w:bookmarkStart w:id="372" w:name="_Toc296891033"/>
      <w:bookmarkStart w:id="373" w:name="_Toc297048391"/>
      <w:bookmarkStart w:id="374" w:name="_Toc297120505"/>
      <w:bookmarkStart w:id="375" w:name="_Toc467599610"/>
      <w:bookmarkStart w:id="376" w:name="_Toc297216211"/>
      <w:bookmarkStart w:id="377" w:name="_Toc297123552"/>
      <w:bookmarkStart w:id="378" w:name="_Toc296346706"/>
      <w:bookmarkStart w:id="379" w:name="_Toc292559410"/>
      <w:bookmarkStart w:id="380" w:name="_Toc296944544"/>
      <w:bookmarkStart w:id="381" w:name="_Toc292559915"/>
      <w:bookmarkStart w:id="382" w:name="_Toc296347204"/>
      <w:bookmarkStart w:id="383" w:name="_Toc373478395"/>
      <w:bookmarkStart w:id="384" w:name="_Toc300935002"/>
      <w:bookmarkStart w:id="385" w:name="_Toc303539159"/>
    </w:p>
    <w:bookmarkEnd w:id="282"/>
    <w:bookmarkEnd w:id="28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4214AEED">
      <w:pPr>
        <w:pStyle w:val="19"/>
        <w:spacing w:before="312" w:beforeLines="100" w:after="0" w:line="360" w:lineRule="exact"/>
        <w:rPr>
          <w:rFonts w:ascii="Times New Roman" w:hAnsi="Times New Roman"/>
          <w:sz w:val="24"/>
          <w:szCs w:val="24"/>
        </w:rPr>
      </w:pPr>
      <w:bookmarkStart w:id="386" w:name="_Toc351203643"/>
      <w:bookmarkStart w:id="387" w:name="_Toc373478393"/>
      <w:bookmarkStart w:id="388" w:name="_Toc467599608"/>
      <w:bookmarkStart w:id="389" w:name="_Toc373227746"/>
      <w:bookmarkStart w:id="390" w:name="_Toc389065312"/>
      <w:r>
        <w:rPr>
          <w:rFonts w:hint="eastAsia" w:ascii="Times New Roman" w:hAnsi="宋体"/>
          <w:sz w:val="24"/>
          <w:szCs w:val="24"/>
        </w:rPr>
        <w:t xml:space="preserve">9. </w:t>
      </w:r>
      <w:r>
        <w:rPr>
          <w:rFonts w:ascii="Times New Roman" w:hAnsi="宋体"/>
          <w:sz w:val="24"/>
          <w:szCs w:val="24"/>
        </w:rPr>
        <w:t>价格调整</w:t>
      </w:r>
      <w:bookmarkEnd w:id="386"/>
      <w:bookmarkEnd w:id="387"/>
      <w:bookmarkEnd w:id="388"/>
      <w:bookmarkEnd w:id="389"/>
      <w:bookmarkEnd w:id="390"/>
    </w:p>
    <w:p w14:paraId="55200394">
      <w:pPr>
        <w:pStyle w:val="20"/>
        <w:spacing w:before="0" w:after="0" w:line="360" w:lineRule="exact"/>
        <w:ind w:firstLine="236" w:firstLineChars="98"/>
        <w:rPr>
          <w:sz w:val="24"/>
          <w:szCs w:val="24"/>
        </w:rPr>
      </w:pPr>
      <w:bookmarkStart w:id="391" w:name="_Toc373227747"/>
      <w:bookmarkStart w:id="392" w:name="_Toc373478394"/>
      <w:bookmarkStart w:id="393" w:name="_Toc467599609"/>
      <w:bookmarkStart w:id="394" w:name="_Toc389065313"/>
      <w:bookmarkStart w:id="395" w:name="_Toc297120501"/>
      <w:bookmarkStart w:id="396" w:name="_Toc300935000"/>
      <w:bookmarkStart w:id="397" w:name="_Toc296503201"/>
      <w:bookmarkStart w:id="398" w:name="_Toc296891241"/>
      <w:bookmarkStart w:id="399" w:name="_Toc296891029"/>
      <w:bookmarkStart w:id="400" w:name="_Toc312678039"/>
      <w:bookmarkStart w:id="401" w:name="_Toc296346702"/>
      <w:bookmarkStart w:id="402" w:name="_Toc297048387"/>
      <w:bookmarkStart w:id="403" w:name="_Toc292559911"/>
      <w:bookmarkStart w:id="404" w:name="_Toc296347200"/>
      <w:bookmarkStart w:id="405" w:name="_Toc304295577"/>
      <w:bookmarkStart w:id="406" w:name="_Toc292559406"/>
      <w:bookmarkStart w:id="407" w:name="_Toc297123550"/>
      <w:bookmarkStart w:id="408" w:name="_Toc303539157"/>
      <w:bookmarkStart w:id="409" w:name="_Toc297216209"/>
      <w:bookmarkStart w:id="410" w:name="_Toc296944540"/>
      <w:r>
        <w:rPr>
          <w:rFonts w:hint="eastAsia"/>
          <w:sz w:val="24"/>
          <w:szCs w:val="24"/>
        </w:rPr>
        <w:t>9</w:t>
      </w:r>
      <w:r>
        <w:rPr>
          <w:sz w:val="24"/>
          <w:szCs w:val="24"/>
        </w:rPr>
        <w:t xml:space="preserve">.1 </w:t>
      </w:r>
      <w:r>
        <w:rPr>
          <w:rFonts w:hAnsi="宋体"/>
          <w:sz w:val="24"/>
          <w:szCs w:val="24"/>
        </w:rPr>
        <w:t>市场价格波动引起的调整</w:t>
      </w:r>
      <w:bookmarkEnd w:id="391"/>
      <w:bookmarkEnd w:id="392"/>
      <w:bookmarkEnd w:id="393"/>
      <w:bookmarkEnd w:id="394"/>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7592CB15">
      <w:pPr>
        <w:pStyle w:val="18"/>
        <w:spacing w:line="360" w:lineRule="exact"/>
        <w:ind w:firstLine="480" w:firstLineChars="200"/>
        <w:rPr>
          <w:sz w:val="24"/>
          <w:szCs w:val="24"/>
        </w:rPr>
      </w:pPr>
      <w:r>
        <w:rPr>
          <w:rFonts w:hAnsi="宋体"/>
          <w:sz w:val="24"/>
          <w:szCs w:val="24"/>
        </w:rPr>
        <w:t>市场价格波动是否调整合同价格的约定：</w:t>
      </w:r>
      <w:r>
        <w:rPr>
          <w:rFonts w:hAnsi="宋体"/>
          <w:sz w:val="24"/>
          <w:szCs w:val="24"/>
          <w:u w:val="single"/>
        </w:rPr>
        <w:t>是，但因承包人原因造成的工期拖延，延误期间的价格下跌时按下跌价格调整，价格上涨时按原价格。</w:t>
      </w:r>
    </w:p>
    <w:p w14:paraId="5CABDDCB">
      <w:pPr>
        <w:pStyle w:val="18"/>
        <w:spacing w:line="360" w:lineRule="exact"/>
        <w:ind w:firstLine="480" w:firstLineChars="200"/>
        <w:rPr>
          <w:rFonts w:hint="eastAsia"/>
          <w:sz w:val="24"/>
          <w:szCs w:val="24"/>
        </w:rPr>
      </w:pPr>
      <w:r>
        <w:rPr>
          <w:sz w:val="24"/>
          <w:szCs w:val="24"/>
        </w:rPr>
        <w:t>因市场价格波动调整合同价格，采用以下方式对合同价格进行调整：</w:t>
      </w:r>
    </w:p>
    <w:p w14:paraId="44EDCB79">
      <w:pPr>
        <w:pStyle w:val="18"/>
        <w:spacing w:line="360" w:lineRule="exact"/>
        <w:ind w:firstLine="480" w:firstLineChars="200"/>
        <w:rPr>
          <w:color w:val="3366FF"/>
          <w:sz w:val="24"/>
          <w:szCs w:val="24"/>
        </w:rPr>
      </w:pPr>
      <w:r>
        <w:rPr>
          <w:sz w:val="24"/>
          <w:szCs w:val="24"/>
        </w:rPr>
        <w:t>关于基准价格的约定：《南宁建设工程造价信息》</w:t>
      </w:r>
      <w:r>
        <w:rPr>
          <w:rFonts w:hint="eastAsia"/>
          <w:sz w:val="24"/>
          <w:szCs w:val="24"/>
        </w:rPr>
        <w:t>2021</w:t>
      </w:r>
      <w:r>
        <w:rPr>
          <w:sz w:val="24"/>
          <w:szCs w:val="24"/>
        </w:rPr>
        <w:t>年</w:t>
      </w:r>
      <w:r>
        <w:rPr>
          <w:rFonts w:hint="eastAsia"/>
          <w:sz w:val="24"/>
          <w:szCs w:val="24"/>
        </w:rPr>
        <w:t>12月（下半月）</w:t>
      </w:r>
      <w:r>
        <w:rPr>
          <w:sz w:val="24"/>
          <w:szCs w:val="24"/>
        </w:rPr>
        <w:t>相应信息价。</w:t>
      </w:r>
    </w:p>
    <w:p w14:paraId="221FA2E5">
      <w:pPr>
        <w:pStyle w:val="21"/>
        <w:spacing w:line="360" w:lineRule="exact"/>
        <w:ind w:firstLine="420"/>
        <w:rPr>
          <w:rFonts w:ascii="Times New Roman" w:hAnsi="Times New Roman"/>
          <w:sz w:val="24"/>
          <w:szCs w:val="24"/>
        </w:rPr>
      </w:pPr>
      <w:r>
        <w:rPr>
          <w:rFonts w:ascii="宋体" w:hAnsi="宋体"/>
          <w:sz w:val="24"/>
          <w:szCs w:val="24"/>
        </w:rPr>
        <w:t>①</w:t>
      </w:r>
      <w:r>
        <w:rPr>
          <w:rFonts w:ascii="Times New Roman" w:hAnsi="宋体"/>
          <w:sz w:val="24"/>
          <w:szCs w:val="24"/>
        </w:rPr>
        <w:t>承包人在已标价工程量清单或预算书中载明的材料单价低于基准价格的：合同履行期间材料单价涨幅以基准价格为基础超过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时，或材料单价跌幅以已标价工程量清单或预算书中载明材料单价为基础超过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14:paraId="2476E715">
      <w:pPr>
        <w:pStyle w:val="21"/>
        <w:spacing w:line="360" w:lineRule="exact"/>
        <w:ind w:firstLine="420"/>
        <w:rPr>
          <w:rFonts w:ascii="Times New Roman" w:hAnsi="Times New Roman"/>
          <w:sz w:val="24"/>
          <w:szCs w:val="24"/>
        </w:rPr>
      </w:pPr>
      <w:r>
        <w:rPr>
          <w:rFonts w:ascii="宋体" w:hAnsi="宋体"/>
          <w:sz w:val="24"/>
          <w:szCs w:val="24"/>
        </w:rPr>
        <w:t>②</w:t>
      </w:r>
      <w:r>
        <w:rPr>
          <w:rFonts w:ascii="Times New Roman" w:hAnsi="宋体"/>
          <w:sz w:val="24"/>
          <w:szCs w:val="24"/>
        </w:rPr>
        <w:t>承包人在已标价工程量清单或预算书中载明的材料单价高于基准价格的：合同履行期间材料单价跌幅以基准价格为基础超过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时，材料单价涨幅以已标价工程量清单或预算书中载明材料单价为基础超过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14:paraId="2650748F">
      <w:pPr>
        <w:pStyle w:val="5"/>
        <w:spacing w:before="0" w:after="0" w:line="360" w:lineRule="exact"/>
        <w:ind w:firstLine="352" w:firstLineChars="147"/>
        <w:rPr>
          <w:rFonts w:ascii="Times New Roman" w:hAnsi="Times New Roman"/>
          <w:b w:val="0"/>
          <w:sz w:val="24"/>
          <w:szCs w:val="24"/>
        </w:rPr>
      </w:pPr>
      <w:r>
        <w:rPr>
          <w:rFonts w:ascii="宋体" w:hAnsi="宋体"/>
          <w:b w:val="0"/>
          <w:sz w:val="24"/>
          <w:szCs w:val="24"/>
        </w:rPr>
        <w:t>③</w:t>
      </w:r>
      <w:r>
        <w:rPr>
          <w:rFonts w:ascii="Times New Roman" w:hAnsi="宋体"/>
          <w:b w:val="0"/>
          <w:sz w:val="24"/>
          <w:szCs w:val="24"/>
        </w:rPr>
        <w:t>承包人在已标价工程量清单或预算书中载明的材料单价等于基准单价的：合同履行期间材料单价涨跌幅以基准单价为基础超过</w:t>
      </w:r>
      <w:r>
        <w:rPr>
          <w:rFonts w:ascii="Times New Roman" w:hAnsi="Times New Roman"/>
          <w:bCs w:val="0"/>
          <w:sz w:val="24"/>
          <w:szCs w:val="24"/>
        </w:rPr>
        <w:t>±</w:t>
      </w:r>
      <w:r>
        <w:rPr>
          <w:rFonts w:ascii="Times New Roman" w:hAnsi="Times New Roman"/>
          <w:bCs w:val="0"/>
          <w:sz w:val="24"/>
          <w:szCs w:val="24"/>
          <w:u w:val="single"/>
        </w:rPr>
        <w:t>5</w:t>
      </w:r>
      <w:r>
        <w:rPr>
          <w:rFonts w:ascii="Times New Roman" w:hAnsi="Times New Roman"/>
          <w:bCs w:val="0"/>
          <w:sz w:val="24"/>
          <w:szCs w:val="24"/>
        </w:rPr>
        <w:t>%</w:t>
      </w:r>
      <w:r>
        <w:rPr>
          <w:rFonts w:ascii="Times New Roman" w:hAnsi="宋体"/>
          <w:b w:val="0"/>
          <w:sz w:val="24"/>
          <w:szCs w:val="24"/>
        </w:rPr>
        <w:t>时，其超过部分据实调整。</w:t>
      </w:r>
    </w:p>
    <w:p w14:paraId="60A96916">
      <w:pPr>
        <w:pStyle w:val="19"/>
        <w:spacing w:before="312" w:beforeLines="100" w:after="0" w:line="360" w:lineRule="exact"/>
        <w:rPr>
          <w:rFonts w:ascii="Times New Roman" w:hAnsi="Times New Roman"/>
          <w:sz w:val="24"/>
          <w:szCs w:val="24"/>
        </w:rPr>
      </w:pPr>
      <w:bookmarkStart w:id="411" w:name="_Toc351203580"/>
      <w:bookmarkStart w:id="412" w:name="OLE_LINK3"/>
      <w:bookmarkStart w:id="413" w:name="_Toc296346597"/>
      <w:bookmarkStart w:id="414" w:name="_Toc337558799"/>
      <w:bookmarkStart w:id="415" w:name="_Toc296503096"/>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w:t>
      </w:r>
      <w:bookmarkEnd w:id="411"/>
      <w:r>
        <w:rPr>
          <w:rFonts w:hint="eastAsia" w:ascii="Times New Roman" w:hAnsi="Times New Roman"/>
          <w:sz w:val="24"/>
          <w:szCs w:val="24"/>
        </w:rPr>
        <w:t xml:space="preserve"> </w:t>
      </w:r>
      <w:r>
        <w:rPr>
          <w:rFonts w:ascii="Times New Roman" w:hAnsi="宋体"/>
          <w:sz w:val="24"/>
          <w:szCs w:val="24"/>
        </w:rPr>
        <w:t>合同价格、计量与支付</w:t>
      </w:r>
    </w:p>
    <w:p w14:paraId="13AEBE5B">
      <w:pPr>
        <w:pStyle w:val="20"/>
        <w:spacing w:before="0" w:after="0" w:line="360" w:lineRule="exact"/>
        <w:ind w:firstLine="236" w:firstLineChars="98"/>
        <w:rPr>
          <w:sz w:val="24"/>
          <w:szCs w:val="24"/>
        </w:rPr>
      </w:pPr>
      <w:bookmarkStart w:id="416" w:name="_Toc292559916"/>
      <w:bookmarkStart w:id="417" w:name="_Toc267251461"/>
      <w:bookmarkStart w:id="418" w:name="_Toc292559411"/>
      <w:bookmarkStart w:id="419" w:name="_Toc297048392"/>
      <w:bookmarkStart w:id="420" w:name="_Toc296891246"/>
      <w:bookmarkStart w:id="421" w:name="_Toc296346707"/>
      <w:bookmarkStart w:id="422" w:name="_Toc296944545"/>
      <w:bookmarkStart w:id="423" w:name="_Toc297120506"/>
      <w:bookmarkStart w:id="424" w:name="_Toc296347205"/>
      <w:bookmarkStart w:id="425" w:name="_Toc296891034"/>
      <w:bookmarkStart w:id="426" w:name="_Toc296503206"/>
      <w:bookmarkStart w:id="427" w:name="_Toc373227749"/>
      <w:bookmarkStart w:id="428" w:name="_Toc467599611"/>
      <w:bookmarkStart w:id="429" w:name="_Toc373478396"/>
      <w:bookmarkStart w:id="430" w:name="_Toc389065314"/>
      <w:bookmarkStart w:id="431" w:name="_Toc304295580"/>
      <w:bookmarkStart w:id="432" w:name="_Toc312678041"/>
      <w:bookmarkStart w:id="433" w:name="_Toc297216212"/>
      <w:bookmarkStart w:id="434" w:name="_Toc300935003"/>
      <w:bookmarkStart w:id="435" w:name="_Toc297123553"/>
      <w:bookmarkStart w:id="436" w:name="_Toc303539160"/>
      <w:r>
        <w:rPr>
          <w:sz w:val="24"/>
          <w:szCs w:val="24"/>
        </w:rPr>
        <w:t>1</w:t>
      </w:r>
      <w:r>
        <w:rPr>
          <w:rFonts w:hint="eastAsia"/>
          <w:sz w:val="24"/>
          <w:szCs w:val="24"/>
        </w:rPr>
        <w:t>0</w:t>
      </w:r>
      <w:r>
        <w:rPr>
          <w:sz w:val="24"/>
          <w:szCs w:val="24"/>
        </w:rPr>
        <w:t xml:space="preserve">.1 </w:t>
      </w:r>
      <w:r>
        <w:rPr>
          <w:rFonts w:hAnsi="宋体"/>
          <w:sz w:val="24"/>
          <w:szCs w:val="24"/>
        </w:rPr>
        <w:t>合</w:t>
      </w:r>
      <w:bookmarkEnd w:id="416"/>
      <w:bookmarkEnd w:id="417"/>
      <w:bookmarkEnd w:id="418"/>
      <w:r>
        <w:rPr>
          <w:rFonts w:hAnsi="宋体"/>
          <w:sz w:val="24"/>
          <w:szCs w:val="24"/>
        </w:rPr>
        <w:t>同价</w:t>
      </w:r>
      <w:bookmarkEnd w:id="419"/>
      <w:bookmarkEnd w:id="420"/>
      <w:bookmarkEnd w:id="421"/>
      <w:bookmarkEnd w:id="422"/>
      <w:bookmarkEnd w:id="423"/>
      <w:bookmarkEnd w:id="424"/>
      <w:bookmarkEnd w:id="425"/>
      <w:bookmarkEnd w:id="426"/>
      <w:r>
        <w:rPr>
          <w:rFonts w:hAnsi="宋体"/>
          <w:sz w:val="24"/>
          <w:szCs w:val="24"/>
        </w:rPr>
        <w:t>格形式</w:t>
      </w:r>
      <w:bookmarkEnd w:id="427"/>
      <w:bookmarkEnd w:id="428"/>
      <w:bookmarkEnd w:id="429"/>
      <w:bookmarkEnd w:id="430"/>
    </w:p>
    <w:bookmarkEnd w:id="431"/>
    <w:bookmarkEnd w:id="432"/>
    <w:bookmarkEnd w:id="433"/>
    <w:bookmarkEnd w:id="434"/>
    <w:bookmarkEnd w:id="435"/>
    <w:bookmarkEnd w:id="436"/>
    <w:p w14:paraId="41FE5B8E">
      <w:pPr>
        <w:pStyle w:val="18"/>
        <w:spacing w:line="360" w:lineRule="exact"/>
        <w:ind w:firstLine="480" w:firstLineChars="200"/>
        <w:rPr>
          <w:sz w:val="24"/>
          <w:szCs w:val="24"/>
        </w:rPr>
      </w:pPr>
      <w:bookmarkStart w:id="437" w:name="_Toc389065315"/>
      <w:bookmarkStart w:id="438" w:name="_Toc373227750"/>
      <w:bookmarkStart w:id="439" w:name="_Toc373478397"/>
      <w:bookmarkStart w:id="440" w:name="_Toc303539161"/>
      <w:bookmarkStart w:id="441" w:name="_Toc297123554"/>
      <w:bookmarkStart w:id="442" w:name="_Toc300935004"/>
      <w:bookmarkStart w:id="443" w:name="_Toc297216213"/>
      <w:bookmarkStart w:id="444" w:name="_Toc312678042"/>
      <w:bookmarkStart w:id="445" w:name="_Toc304295581"/>
      <w:bookmarkStart w:id="446" w:name="_Toc297048393"/>
      <w:bookmarkStart w:id="447" w:name="_Toc297120507"/>
      <w:bookmarkStart w:id="448" w:name="_Toc296503207"/>
      <w:bookmarkStart w:id="449" w:name="_Toc296891247"/>
      <w:bookmarkStart w:id="450" w:name="_Toc296891035"/>
      <w:bookmarkStart w:id="451" w:name="_Toc292559412"/>
      <w:bookmarkStart w:id="452" w:name="_Toc292559917"/>
      <w:bookmarkStart w:id="453" w:name="_Toc296944546"/>
      <w:bookmarkStart w:id="454" w:name="_Toc296346708"/>
      <w:bookmarkStart w:id="455" w:name="_Toc296347206"/>
      <w:r>
        <w:rPr>
          <w:rFonts w:hint="eastAsia" w:hAnsi="宋体"/>
          <w:sz w:val="24"/>
          <w:szCs w:val="24"/>
        </w:rPr>
        <w:t xml:space="preserve">10.1.1 </w:t>
      </w:r>
      <w:r>
        <w:rPr>
          <w:rFonts w:hAnsi="宋体"/>
          <w:sz w:val="24"/>
          <w:szCs w:val="24"/>
        </w:rPr>
        <w:t>本合同价款采用固定综合单价方式确定，</w:t>
      </w:r>
      <w:r>
        <w:rPr>
          <w:rFonts w:hint="eastAsia"/>
          <w:b/>
          <w:sz w:val="24"/>
          <w:u w:val="single"/>
        </w:rPr>
        <w:t>固定</w:t>
      </w:r>
      <w:r>
        <w:rPr>
          <w:rFonts w:hint="eastAsia" w:hAnsi="宋体" w:cs="宋体"/>
          <w:b/>
          <w:sz w:val="24"/>
          <w:u w:val="single"/>
        </w:rPr>
        <w:t>综合单价以发包人发布的已标价工程量清单（工程招标控制价及清单）的综合单价乘以下浮系数（中标价/工程招标控制价）的计算结果为准</w:t>
      </w:r>
      <w:r>
        <w:rPr>
          <w:rFonts w:hint="eastAsia" w:hAnsi="宋体" w:cs="宋体"/>
          <w:sz w:val="24"/>
        </w:rPr>
        <w:t>，</w:t>
      </w:r>
      <w:r>
        <w:rPr>
          <w:rFonts w:hAnsi="宋体"/>
          <w:sz w:val="24"/>
          <w:szCs w:val="24"/>
        </w:rPr>
        <w:t>工程量按实际结算。</w:t>
      </w:r>
    </w:p>
    <w:p w14:paraId="7D8F61AE">
      <w:pPr>
        <w:pStyle w:val="18"/>
        <w:spacing w:line="360" w:lineRule="exact"/>
        <w:ind w:firstLine="480" w:firstLineChars="200"/>
        <w:rPr>
          <w:sz w:val="24"/>
          <w:szCs w:val="24"/>
          <w:u w:val="single"/>
        </w:rPr>
      </w:pPr>
      <w:r>
        <w:rPr>
          <w:rFonts w:hint="eastAsia" w:hAnsi="宋体"/>
          <w:sz w:val="24"/>
          <w:szCs w:val="24"/>
        </w:rPr>
        <w:t xml:space="preserve">10.1.2 </w:t>
      </w:r>
      <w:r>
        <w:rPr>
          <w:rFonts w:hAnsi="宋体"/>
          <w:sz w:val="24"/>
          <w:szCs w:val="24"/>
        </w:rPr>
        <w:t>综合单价包含的风险范围：</w:t>
      </w:r>
      <w:r>
        <w:rPr>
          <w:rFonts w:hAnsi="宋体"/>
          <w:sz w:val="24"/>
          <w:szCs w:val="24"/>
          <w:u w:val="single"/>
        </w:rPr>
        <w:t>除工程变更、项目特征不符</w:t>
      </w:r>
      <w:r>
        <w:rPr>
          <w:rFonts w:hint="eastAsia" w:hAnsi="宋体"/>
          <w:sz w:val="24"/>
          <w:szCs w:val="24"/>
          <w:u w:val="single"/>
        </w:rPr>
        <w:t>、</w:t>
      </w:r>
      <w:r>
        <w:rPr>
          <w:rFonts w:hAnsi="宋体"/>
          <w:sz w:val="24"/>
          <w:szCs w:val="24"/>
          <w:u w:val="single"/>
        </w:rPr>
        <w:t>工程量清单缺项、工程量偏差、本工程约定的</w:t>
      </w:r>
      <w:r>
        <w:rPr>
          <w:rFonts w:hint="eastAsia" w:hAnsi="宋体"/>
          <w:sz w:val="24"/>
          <w:szCs w:val="24"/>
          <w:u w:val="single"/>
        </w:rPr>
        <w:t>由</w:t>
      </w:r>
      <w:r>
        <w:rPr>
          <w:rFonts w:hAnsi="宋体"/>
          <w:sz w:val="24"/>
          <w:szCs w:val="24"/>
          <w:u w:val="single"/>
        </w:rPr>
        <w:t>承包人提供主要材料和设备材料价格变动风险、政策性调整以外的其他风险。</w:t>
      </w:r>
    </w:p>
    <w:p w14:paraId="14F1EDF9">
      <w:pPr>
        <w:pStyle w:val="18"/>
        <w:spacing w:line="360" w:lineRule="exact"/>
        <w:ind w:firstLine="480" w:firstLineChars="200"/>
        <w:rPr>
          <w:sz w:val="24"/>
          <w:szCs w:val="24"/>
        </w:rPr>
      </w:pPr>
      <w:r>
        <w:rPr>
          <w:rFonts w:hint="eastAsia" w:hAnsi="宋体"/>
          <w:sz w:val="24"/>
        </w:rPr>
        <w:t xml:space="preserve">10.1.3 </w:t>
      </w:r>
      <w:r>
        <w:rPr>
          <w:rFonts w:hAnsi="宋体"/>
          <w:sz w:val="24"/>
          <w:szCs w:val="24"/>
        </w:rPr>
        <w:t>风险费用的计算方法：</w:t>
      </w:r>
      <w:r>
        <w:rPr>
          <w:rFonts w:hAnsi="宋体"/>
          <w:sz w:val="24"/>
          <w:szCs w:val="24"/>
          <w:u w:val="single"/>
        </w:rPr>
        <w:t>单价采用固定综合单价，风险费用已综合考虑在单价中。</w:t>
      </w:r>
    </w:p>
    <w:p w14:paraId="453C9B54">
      <w:pPr>
        <w:pStyle w:val="22"/>
        <w:spacing w:line="360" w:lineRule="exact"/>
        <w:ind w:firstLine="480" w:firstLineChars="200"/>
        <w:rPr>
          <w:rFonts w:ascii="Times New Roman" w:hAnsi="Times New Roman"/>
          <w:sz w:val="24"/>
        </w:rPr>
      </w:pPr>
      <w:r>
        <w:rPr>
          <w:rFonts w:hint="eastAsia" w:ascii="Times New Roman" w:hAnsi="宋体"/>
          <w:sz w:val="24"/>
        </w:rPr>
        <w:t xml:space="preserve">10.1.4 </w:t>
      </w:r>
      <w:r>
        <w:rPr>
          <w:rFonts w:ascii="Times New Roman" w:hAnsi="宋体"/>
          <w:sz w:val="24"/>
        </w:rPr>
        <w:t>风险范围以外合同价格的调整方法：</w:t>
      </w:r>
    </w:p>
    <w:p w14:paraId="14E86279">
      <w:pPr>
        <w:pStyle w:val="18"/>
        <w:spacing w:line="360" w:lineRule="exact"/>
        <w:ind w:firstLine="480" w:firstLineChars="200"/>
        <w:rPr>
          <w:rFonts w:hint="eastAsia" w:hAnsi="宋体"/>
          <w:sz w:val="24"/>
          <w:szCs w:val="24"/>
        </w:rPr>
      </w:pPr>
      <w:r>
        <w:rPr>
          <w:rFonts w:hAnsi="宋体"/>
          <w:bCs/>
          <w:sz w:val="24"/>
          <w:szCs w:val="24"/>
          <w:u w:val="single"/>
        </w:rPr>
        <w:t>⑴</w:t>
      </w:r>
      <w:r>
        <w:rPr>
          <w:rFonts w:hAnsi="宋体"/>
          <w:sz w:val="24"/>
          <w:szCs w:val="24"/>
        </w:rPr>
        <w:t>因分部分项工程量清单漏项、设计变更等相关签证引起工程项目、工程量变化的，变更合同价款按下列方法进行：</w:t>
      </w:r>
    </w:p>
    <w:p w14:paraId="1BA3CAF3">
      <w:pPr>
        <w:pStyle w:val="18"/>
        <w:spacing w:line="360" w:lineRule="exact"/>
        <w:ind w:firstLine="480"/>
        <w:rPr>
          <w:rFonts w:hint="eastAsia" w:hAnsi="宋体"/>
          <w:bCs/>
          <w:sz w:val="24"/>
          <w:szCs w:val="24"/>
          <w:u w:val="single"/>
        </w:rPr>
      </w:pPr>
      <w:r>
        <w:rPr>
          <w:rFonts w:hint="eastAsia" w:hAnsi="宋体"/>
          <w:bCs/>
          <w:sz w:val="24"/>
          <w:szCs w:val="24"/>
          <w:u w:val="single"/>
        </w:rPr>
        <w:t>①</w:t>
      </w:r>
      <w:r>
        <w:rPr>
          <w:rFonts w:hAnsi="宋体"/>
          <w:bCs/>
          <w:sz w:val="24"/>
          <w:szCs w:val="24"/>
          <w:u w:val="single"/>
        </w:rPr>
        <w:t>合同中已有相同子目的，按合同该子目价格进行计算；</w:t>
      </w:r>
    </w:p>
    <w:p w14:paraId="03A1A19E">
      <w:pPr>
        <w:pStyle w:val="18"/>
        <w:spacing w:line="360" w:lineRule="exact"/>
        <w:ind w:firstLine="480"/>
        <w:rPr>
          <w:rFonts w:hint="eastAsia" w:hAnsi="宋体"/>
          <w:bCs/>
          <w:sz w:val="24"/>
          <w:szCs w:val="24"/>
          <w:u w:val="single"/>
        </w:rPr>
      </w:pPr>
      <w:r>
        <w:rPr>
          <w:rFonts w:hint="eastAsia" w:hAnsi="宋体"/>
          <w:bCs/>
          <w:sz w:val="24"/>
          <w:szCs w:val="24"/>
          <w:u w:val="single"/>
        </w:rPr>
        <w:t>②</w:t>
      </w:r>
      <w:r>
        <w:rPr>
          <w:rFonts w:hAnsi="宋体"/>
          <w:bCs/>
          <w:sz w:val="24"/>
          <w:szCs w:val="24"/>
          <w:u w:val="single"/>
        </w:rPr>
        <w:t>合同中只有类似子目的，参照该类似子目价格进行计算；</w:t>
      </w:r>
    </w:p>
    <w:p w14:paraId="2DF0F183">
      <w:pPr>
        <w:pStyle w:val="18"/>
        <w:spacing w:line="360" w:lineRule="exact"/>
        <w:ind w:firstLine="480"/>
        <w:rPr>
          <w:rFonts w:hint="eastAsia" w:hAnsi="宋体"/>
          <w:bCs/>
          <w:sz w:val="24"/>
          <w:szCs w:val="24"/>
          <w:u w:val="single"/>
        </w:rPr>
      </w:pPr>
      <w:r>
        <w:rPr>
          <w:rFonts w:hint="eastAsia" w:hAnsi="宋体"/>
          <w:bCs/>
          <w:sz w:val="24"/>
          <w:szCs w:val="24"/>
          <w:u w:val="single"/>
        </w:rPr>
        <w:t>③</w:t>
      </w:r>
      <w:r>
        <w:rPr>
          <w:rFonts w:hAnsi="宋体"/>
          <w:bCs/>
          <w:sz w:val="24"/>
          <w:szCs w:val="24"/>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u w:val="single"/>
        </w:rPr>
        <w:t>/</w:t>
      </w:r>
      <w:r>
        <w:rPr>
          <w:rFonts w:hAnsi="宋体"/>
          <w:bCs/>
          <w:sz w:val="24"/>
          <w:szCs w:val="24"/>
          <w:u w:val="single"/>
        </w:rPr>
        <w:t>工程招标控制价）；无定额可套的，承包人、发包人审计部门及委托跟踪审计单位根据市场价格协商确定综合价格，并乘以下浮系数（中标价</w:t>
      </w:r>
      <w:r>
        <w:rPr>
          <w:bCs/>
          <w:sz w:val="24"/>
          <w:szCs w:val="24"/>
          <w:u w:val="single"/>
        </w:rPr>
        <w:t>/</w:t>
      </w:r>
      <w:r>
        <w:rPr>
          <w:rFonts w:hAnsi="宋体"/>
          <w:bCs/>
          <w:sz w:val="24"/>
          <w:szCs w:val="24"/>
          <w:u w:val="single"/>
        </w:rPr>
        <w:t>工程招标控制价）计算。</w:t>
      </w:r>
    </w:p>
    <w:p w14:paraId="351C3270">
      <w:pPr>
        <w:pStyle w:val="18"/>
        <w:spacing w:line="360" w:lineRule="exact"/>
        <w:ind w:firstLine="480"/>
        <w:rPr>
          <w:bCs/>
          <w:sz w:val="24"/>
          <w:szCs w:val="24"/>
          <w:u w:val="single"/>
        </w:rPr>
      </w:pPr>
      <w:r>
        <w:rPr>
          <w:rFonts w:hAnsi="宋体"/>
          <w:bCs/>
          <w:sz w:val="24"/>
          <w:szCs w:val="24"/>
          <w:u w:val="single"/>
        </w:rPr>
        <w:t>新增项目的综合单价必须经发包人审计部门及委托跟踪审计单位审定，并乘以下浮系数（中标价</w:t>
      </w:r>
      <w:r>
        <w:rPr>
          <w:bCs/>
          <w:sz w:val="24"/>
          <w:szCs w:val="24"/>
          <w:u w:val="single"/>
        </w:rPr>
        <w:t>/</w:t>
      </w:r>
      <w:r>
        <w:rPr>
          <w:rFonts w:hAnsi="宋体"/>
          <w:bCs/>
          <w:sz w:val="24"/>
          <w:szCs w:val="24"/>
          <w:u w:val="single"/>
        </w:rPr>
        <w:t>工程招标控制价）计算。</w:t>
      </w:r>
    </w:p>
    <w:p w14:paraId="762C56A8">
      <w:pPr>
        <w:pStyle w:val="21"/>
        <w:spacing w:line="360" w:lineRule="exact"/>
        <w:ind w:firstLine="480" w:firstLineChars="200"/>
        <w:rPr>
          <w:rFonts w:ascii="Times New Roman" w:hAnsi="Times New Roman"/>
          <w:sz w:val="24"/>
          <w:szCs w:val="24"/>
        </w:rPr>
      </w:pPr>
      <w:r>
        <w:rPr>
          <w:rFonts w:hAnsi="宋体"/>
          <w:bCs/>
          <w:sz w:val="24"/>
          <w:szCs w:val="24"/>
          <w:u w:val="single"/>
        </w:rPr>
        <w:t>⑵</w:t>
      </w:r>
      <w:r>
        <w:rPr>
          <w:rFonts w:ascii="Times New Roman" w:hAnsi="宋体"/>
          <w:sz w:val="24"/>
          <w:szCs w:val="24"/>
        </w:rPr>
        <w:t>国家和自治区、南宁市政策性调整有关费用标准的，按文件规定执行。</w:t>
      </w:r>
    </w:p>
    <w:p w14:paraId="78A37E4F">
      <w:pPr>
        <w:pStyle w:val="18"/>
        <w:spacing w:line="360" w:lineRule="exact"/>
        <w:ind w:firstLine="480" w:firstLineChars="200"/>
        <w:rPr>
          <w:sz w:val="24"/>
          <w:szCs w:val="24"/>
        </w:rPr>
      </w:pPr>
      <w:r>
        <w:rPr>
          <w:rFonts w:hAnsi="宋体"/>
          <w:bCs/>
          <w:sz w:val="24"/>
          <w:szCs w:val="24"/>
          <w:u w:val="single"/>
        </w:rPr>
        <w:t>⑶</w:t>
      </w:r>
      <w:r>
        <w:rPr>
          <w:rFonts w:hAnsi="宋体"/>
          <w:sz w:val="24"/>
          <w:szCs w:val="24"/>
        </w:rPr>
        <w:t>本工程可以调整的主要材料：按《建设工程工程量清单计价规范（</w:t>
      </w:r>
      <w:r>
        <w:rPr>
          <w:sz w:val="24"/>
          <w:szCs w:val="24"/>
        </w:rPr>
        <w:t>GB50500-2013</w:t>
      </w:r>
      <w:r>
        <w:rPr>
          <w:rFonts w:hAnsi="宋体"/>
          <w:sz w:val="24"/>
          <w:szCs w:val="24"/>
        </w:rPr>
        <w:t>）广西壮族自治区实施细则》规定，本工程合同履行期间主要材料【仅指钢材、商品混凝土、电线电缆、砌块、水泥、砂】的材料价格调整幅度超过《南宁建设工程造价信息》</w:t>
      </w:r>
      <w:r>
        <w:rPr>
          <w:rFonts w:hint="eastAsia"/>
          <w:sz w:val="24"/>
          <w:szCs w:val="24"/>
        </w:rPr>
        <w:t>2021</w:t>
      </w:r>
      <w:r>
        <w:rPr>
          <w:sz w:val="24"/>
          <w:szCs w:val="24"/>
        </w:rPr>
        <w:t>年</w:t>
      </w:r>
      <w:r>
        <w:rPr>
          <w:rFonts w:hint="eastAsia"/>
          <w:sz w:val="24"/>
          <w:szCs w:val="24"/>
        </w:rPr>
        <w:t>12月（下半月）</w:t>
      </w:r>
      <w:r>
        <w:rPr>
          <w:rFonts w:hAnsi="宋体"/>
          <w:sz w:val="24"/>
          <w:szCs w:val="24"/>
        </w:rPr>
        <w:t>公布的</w:t>
      </w:r>
      <w:r>
        <w:rPr>
          <w:sz w:val="24"/>
          <w:szCs w:val="24"/>
        </w:rPr>
        <w:t>±5%</w:t>
      </w:r>
      <w:r>
        <w:rPr>
          <w:rFonts w:hAnsi="宋体"/>
          <w:sz w:val="24"/>
          <w:szCs w:val="24"/>
        </w:rPr>
        <w:t>，则超出部分按施工期间《南宁建设工程造价信息》公布价的算数平均值调整，</w:t>
      </w:r>
      <w:r>
        <w:rPr>
          <w:rFonts w:hAnsi="宋体"/>
          <w:bCs/>
          <w:sz w:val="24"/>
          <w:szCs w:val="24"/>
        </w:rPr>
        <w:t>调整部分仅计差额及相应税金。要进行价格调整的材料，其单价和采购数应由监理人复核，发包人及发包人审计部门、委托跟踪审计单位确认需调整的材料单价及数量，作为调整工程合同价格差额的依据。</w:t>
      </w:r>
    </w:p>
    <w:p w14:paraId="0D2B9501">
      <w:pPr>
        <w:pStyle w:val="21"/>
        <w:spacing w:line="360" w:lineRule="exact"/>
        <w:ind w:firstLine="480" w:firstLineChars="200"/>
        <w:rPr>
          <w:rFonts w:ascii="Times New Roman" w:hAnsi="Times New Roman"/>
          <w:sz w:val="24"/>
          <w:szCs w:val="24"/>
        </w:rPr>
      </w:pPr>
      <w:r>
        <w:rPr>
          <w:rFonts w:hint="eastAsia" w:ascii="Times New Roman" w:hAnsi="宋体"/>
          <w:sz w:val="24"/>
          <w:szCs w:val="24"/>
        </w:rPr>
        <w:t>⑷</w:t>
      </w:r>
      <w:r>
        <w:rPr>
          <w:rFonts w:ascii="Times New Roman" w:hAnsi="宋体"/>
          <w:sz w:val="24"/>
          <w:szCs w:val="24"/>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rPr>
        <w:t>15%</w:t>
      </w:r>
      <w:r>
        <w:rPr>
          <w:rFonts w:ascii="Times New Roman" w:hAnsi="宋体"/>
          <w:sz w:val="24"/>
          <w:szCs w:val="24"/>
        </w:rPr>
        <w:t>以内（含</w:t>
      </w:r>
      <w:r>
        <w:rPr>
          <w:rFonts w:ascii="Times New Roman" w:hAnsi="Times New Roman"/>
          <w:sz w:val="24"/>
          <w:szCs w:val="24"/>
        </w:rPr>
        <w:t>15%</w:t>
      </w:r>
      <w:r>
        <w:rPr>
          <w:rFonts w:ascii="Times New Roman" w:hAnsi="宋体"/>
          <w:sz w:val="24"/>
          <w:szCs w:val="24"/>
        </w:rPr>
        <w:t>）时，其综合单价不作调整，执行原有综合单价，变化幅度超过</w:t>
      </w:r>
      <w:r>
        <w:rPr>
          <w:rFonts w:ascii="Times New Roman" w:hAnsi="Times New Roman"/>
          <w:sz w:val="24"/>
          <w:szCs w:val="24"/>
        </w:rPr>
        <w:t>15%</w:t>
      </w:r>
      <w:r>
        <w:rPr>
          <w:rFonts w:ascii="Times New Roman" w:hAnsi="宋体"/>
          <w:sz w:val="24"/>
          <w:szCs w:val="24"/>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14:paraId="651BBB2F">
      <w:pPr>
        <w:pStyle w:val="21"/>
        <w:spacing w:line="360" w:lineRule="exact"/>
        <w:ind w:firstLine="480" w:firstLineChars="200"/>
        <w:rPr>
          <w:rFonts w:ascii="Times New Roman" w:hAnsi="Times New Roman"/>
          <w:sz w:val="24"/>
          <w:szCs w:val="24"/>
        </w:rPr>
      </w:pPr>
      <w:r>
        <w:rPr>
          <w:rFonts w:hint="eastAsia" w:ascii="Times New Roman" w:hAnsi="宋体"/>
          <w:sz w:val="24"/>
          <w:szCs w:val="24"/>
        </w:rPr>
        <w:t>⑸</w:t>
      </w:r>
      <w:r>
        <w:rPr>
          <w:rFonts w:ascii="Times New Roman" w:hAnsi="宋体"/>
          <w:sz w:val="24"/>
          <w:szCs w:val="24"/>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rPr>
        <w:t>/</w:t>
      </w:r>
      <w:r>
        <w:rPr>
          <w:rFonts w:ascii="Times New Roman" w:hAnsi="宋体"/>
          <w:sz w:val="24"/>
          <w:szCs w:val="24"/>
        </w:rPr>
        <w:t>工程招标控制价）计算。</w:t>
      </w:r>
    </w:p>
    <w:p w14:paraId="789F4A53">
      <w:pPr>
        <w:pStyle w:val="18"/>
        <w:spacing w:line="360" w:lineRule="exact"/>
        <w:ind w:firstLine="480" w:firstLineChars="200"/>
        <w:rPr>
          <w:sz w:val="24"/>
          <w:szCs w:val="24"/>
        </w:rPr>
      </w:pPr>
      <w:r>
        <w:rPr>
          <w:rFonts w:hAnsi="宋体"/>
          <w:bCs/>
          <w:sz w:val="24"/>
          <w:szCs w:val="24"/>
          <w:u w:val="single"/>
        </w:rPr>
        <w:t>本工程最终结算评审按《自治区本级财政投资评审实施办法》（桂财办〔</w:t>
      </w:r>
      <w:r>
        <w:rPr>
          <w:bCs/>
          <w:sz w:val="24"/>
          <w:szCs w:val="24"/>
          <w:u w:val="single"/>
        </w:rPr>
        <w:t>2015</w:t>
      </w:r>
      <w:r>
        <w:rPr>
          <w:rFonts w:hAnsi="宋体"/>
          <w:bCs/>
          <w:sz w:val="24"/>
          <w:szCs w:val="24"/>
          <w:u w:val="single"/>
        </w:rPr>
        <w:t>〕</w:t>
      </w:r>
      <w:r>
        <w:rPr>
          <w:bCs/>
          <w:sz w:val="24"/>
          <w:szCs w:val="24"/>
          <w:u w:val="single"/>
        </w:rPr>
        <w:t>70</w:t>
      </w:r>
      <w:r>
        <w:rPr>
          <w:rFonts w:hAnsi="宋体"/>
          <w:bCs/>
          <w:sz w:val="24"/>
          <w:szCs w:val="24"/>
          <w:u w:val="single"/>
        </w:rPr>
        <w:t>号）相关规定办理。未满足评审条件，结算价以发包人审计部门及结算审核单位的审定为准。</w:t>
      </w:r>
    </w:p>
    <w:p w14:paraId="761D33B7">
      <w:pPr>
        <w:pStyle w:val="20"/>
        <w:spacing w:before="0" w:after="0" w:line="360" w:lineRule="exact"/>
        <w:ind w:firstLine="236" w:firstLineChars="98"/>
        <w:rPr>
          <w:sz w:val="24"/>
          <w:szCs w:val="24"/>
        </w:rPr>
      </w:pPr>
      <w:bookmarkStart w:id="456" w:name="_Toc467599612"/>
      <w:r>
        <w:rPr>
          <w:sz w:val="24"/>
          <w:szCs w:val="24"/>
        </w:rPr>
        <w:t>1</w:t>
      </w:r>
      <w:r>
        <w:rPr>
          <w:rFonts w:hint="eastAsia"/>
          <w:sz w:val="24"/>
          <w:szCs w:val="24"/>
        </w:rPr>
        <w:t>0</w:t>
      </w:r>
      <w:r>
        <w:rPr>
          <w:sz w:val="24"/>
          <w:szCs w:val="24"/>
        </w:rPr>
        <w:t xml:space="preserve">.2 </w:t>
      </w:r>
      <w:r>
        <w:rPr>
          <w:rFonts w:hAnsi="宋体"/>
          <w:sz w:val="24"/>
          <w:szCs w:val="24"/>
        </w:rPr>
        <w:t>预付款</w:t>
      </w:r>
      <w:bookmarkEnd w:id="437"/>
      <w:bookmarkEnd w:id="438"/>
      <w:bookmarkEnd w:id="439"/>
      <w:bookmarkEnd w:id="456"/>
    </w:p>
    <w:bookmarkEnd w:id="440"/>
    <w:bookmarkEnd w:id="441"/>
    <w:bookmarkEnd w:id="442"/>
    <w:bookmarkEnd w:id="443"/>
    <w:bookmarkEnd w:id="444"/>
    <w:bookmarkEnd w:id="445"/>
    <w:p w14:paraId="5FAB4076">
      <w:pPr>
        <w:pStyle w:val="18"/>
        <w:spacing w:line="360" w:lineRule="exact"/>
        <w:ind w:firstLine="480" w:firstLineChars="200"/>
        <w:rPr>
          <w:sz w:val="24"/>
          <w:szCs w:val="24"/>
        </w:rPr>
      </w:pPr>
      <w:r>
        <w:rPr>
          <w:rFonts w:hAnsi="宋体"/>
          <w:sz w:val="24"/>
          <w:szCs w:val="24"/>
        </w:rPr>
        <w:t>本工程发包人</w:t>
      </w:r>
      <w:r>
        <w:rPr>
          <w:rFonts w:hint="eastAsia" w:hAnsi="宋体"/>
          <w:sz w:val="24"/>
          <w:szCs w:val="24"/>
        </w:rPr>
        <w:t>不支付</w:t>
      </w:r>
      <w:r>
        <w:rPr>
          <w:rFonts w:hAnsi="宋体"/>
          <w:sz w:val="24"/>
          <w:szCs w:val="24"/>
        </w:rPr>
        <w:t>预付款。</w:t>
      </w:r>
    </w:p>
    <w:bookmarkEnd w:id="446"/>
    <w:bookmarkEnd w:id="447"/>
    <w:bookmarkEnd w:id="448"/>
    <w:bookmarkEnd w:id="449"/>
    <w:bookmarkEnd w:id="450"/>
    <w:bookmarkEnd w:id="451"/>
    <w:bookmarkEnd w:id="452"/>
    <w:bookmarkEnd w:id="453"/>
    <w:bookmarkEnd w:id="454"/>
    <w:bookmarkEnd w:id="455"/>
    <w:p w14:paraId="62074AA2">
      <w:pPr>
        <w:pStyle w:val="20"/>
        <w:spacing w:before="0" w:after="0" w:line="360" w:lineRule="exact"/>
        <w:ind w:firstLine="234" w:firstLineChars="97"/>
        <w:rPr>
          <w:sz w:val="24"/>
          <w:szCs w:val="24"/>
        </w:rPr>
      </w:pPr>
      <w:bookmarkStart w:id="457" w:name="_Toc467599613"/>
      <w:bookmarkStart w:id="458" w:name="_Toc373478398"/>
      <w:bookmarkStart w:id="459" w:name="_Toc373227751"/>
      <w:bookmarkStart w:id="460" w:name="_Toc389065316"/>
      <w:r>
        <w:rPr>
          <w:sz w:val="24"/>
          <w:szCs w:val="24"/>
        </w:rPr>
        <w:t>1</w:t>
      </w:r>
      <w:r>
        <w:rPr>
          <w:rFonts w:hint="eastAsia"/>
          <w:sz w:val="24"/>
          <w:szCs w:val="24"/>
        </w:rPr>
        <w:t>0</w:t>
      </w:r>
      <w:r>
        <w:rPr>
          <w:sz w:val="24"/>
          <w:szCs w:val="24"/>
        </w:rPr>
        <w:t xml:space="preserve">.3 </w:t>
      </w:r>
      <w:r>
        <w:rPr>
          <w:rFonts w:hAnsi="宋体"/>
          <w:sz w:val="24"/>
          <w:szCs w:val="24"/>
        </w:rPr>
        <w:t>计量</w:t>
      </w:r>
      <w:bookmarkEnd w:id="457"/>
      <w:bookmarkEnd w:id="458"/>
      <w:bookmarkEnd w:id="459"/>
      <w:bookmarkEnd w:id="460"/>
    </w:p>
    <w:p w14:paraId="3A37B1B3">
      <w:pPr>
        <w:pStyle w:val="18"/>
        <w:spacing w:line="360" w:lineRule="exact"/>
        <w:ind w:firstLine="480" w:firstLineChars="200"/>
        <w:rPr>
          <w:sz w:val="24"/>
          <w:szCs w:val="24"/>
        </w:rPr>
      </w:pPr>
      <w:r>
        <w:rPr>
          <w:rFonts w:hAnsi="宋体"/>
          <w:sz w:val="24"/>
          <w:szCs w:val="24"/>
        </w:rPr>
        <w:t>工程量计算规则：</w:t>
      </w:r>
      <w:r>
        <w:rPr>
          <w:rFonts w:hAnsi="宋体"/>
          <w:sz w:val="24"/>
          <w:szCs w:val="24"/>
          <w:u w:val="single"/>
        </w:rPr>
        <w:t>按《建设工程工程量清单计价规范》（</w:t>
      </w:r>
      <w:r>
        <w:rPr>
          <w:sz w:val="24"/>
          <w:szCs w:val="24"/>
          <w:u w:val="single"/>
        </w:rPr>
        <w:t>GB50500</w:t>
      </w:r>
      <w:r>
        <w:rPr>
          <w:rFonts w:hAnsi="宋体"/>
          <w:sz w:val="24"/>
          <w:szCs w:val="24"/>
          <w:u w:val="single"/>
        </w:rPr>
        <w:t>－</w:t>
      </w:r>
      <w:r>
        <w:rPr>
          <w:sz w:val="24"/>
          <w:szCs w:val="24"/>
          <w:u w:val="single"/>
        </w:rPr>
        <w:t>2013</w:t>
      </w:r>
      <w:r>
        <w:rPr>
          <w:rFonts w:hAnsi="宋体"/>
          <w:sz w:val="24"/>
          <w:szCs w:val="24"/>
          <w:u w:val="single"/>
        </w:rPr>
        <w:t>）和《建设工程工程量清单计算规范》（</w:t>
      </w:r>
      <w:r>
        <w:rPr>
          <w:sz w:val="24"/>
          <w:szCs w:val="24"/>
          <w:u w:val="single"/>
        </w:rPr>
        <w:t>GB50854~50862</w:t>
      </w:r>
      <w:r>
        <w:rPr>
          <w:rFonts w:hAnsi="宋体"/>
          <w:sz w:val="24"/>
          <w:szCs w:val="24"/>
          <w:u w:val="single"/>
        </w:rPr>
        <w:t>－</w:t>
      </w:r>
      <w:r>
        <w:rPr>
          <w:sz w:val="24"/>
          <w:szCs w:val="24"/>
          <w:u w:val="single"/>
        </w:rPr>
        <w:t>2013</w:t>
      </w:r>
      <w:r>
        <w:rPr>
          <w:rFonts w:hAnsi="宋体"/>
          <w:sz w:val="24"/>
          <w:szCs w:val="24"/>
          <w:u w:val="single"/>
        </w:rPr>
        <w:t>）广西壮族自治区实施细则（修订本）》计算的净值为准，如有不明之处，应以</w:t>
      </w:r>
      <w:r>
        <w:rPr>
          <w:rFonts w:hint="eastAsia" w:hAnsi="宋体"/>
          <w:sz w:val="24"/>
          <w:szCs w:val="24"/>
          <w:u w:val="single"/>
        </w:rPr>
        <w:t>发包人或</w:t>
      </w:r>
      <w:r>
        <w:rPr>
          <w:rFonts w:hAnsi="宋体"/>
          <w:sz w:val="24"/>
          <w:szCs w:val="24"/>
          <w:u w:val="single"/>
        </w:rPr>
        <w:t>监理工程师或造价管理部门指定的计量方法为准。</w:t>
      </w:r>
    </w:p>
    <w:p w14:paraId="2DD6D942">
      <w:pPr>
        <w:pStyle w:val="20"/>
        <w:spacing w:before="0" w:after="0" w:line="360" w:lineRule="exact"/>
        <w:ind w:firstLine="236" w:firstLineChars="98"/>
        <w:rPr>
          <w:rFonts w:hint="eastAsia" w:hAnsi="宋体"/>
          <w:sz w:val="24"/>
          <w:szCs w:val="24"/>
        </w:rPr>
      </w:pPr>
      <w:bookmarkStart w:id="461" w:name="_Toc373478399"/>
      <w:bookmarkStart w:id="462" w:name="_Toc373227752"/>
      <w:bookmarkStart w:id="463" w:name="_Toc389065317"/>
      <w:bookmarkStart w:id="464" w:name="_Toc467599614"/>
      <w:r>
        <w:rPr>
          <w:sz w:val="24"/>
          <w:szCs w:val="24"/>
        </w:rPr>
        <w:t>1</w:t>
      </w:r>
      <w:r>
        <w:rPr>
          <w:rFonts w:hint="eastAsia"/>
          <w:sz w:val="24"/>
          <w:szCs w:val="24"/>
        </w:rPr>
        <w:t>0</w:t>
      </w:r>
      <w:r>
        <w:rPr>
          <w:sz w:val="24"/>
          <w:szCs w:val="24"/>
        </w:rPr>
        <w:t xml:space="preserve">.4 </w:t>
      </w:r>
      <w:r>
        <w:rPr>
          <w:rFonts w:hAnsi="宋体"/>
          <w:sz w:val="24"/>
          <w:szCs w:val="24"/>
        </w:rPr>
        <w:t>工程进度款支付</w:t>
      </w:r>
      <w:bookmarkEnd w:id="461"/>
      <w:bookmarkEnd w:id="462"/>
      <w:bookmarkEnd w:id="463"/>
      <w:bookmarkEnd w:id="464"/>
    </w:p>
    <w:p w14:paraId="65CE090E">
      <w:pPr>
        <w:pStyle w:val="18"/>
        <w:spacing w:line="360" w:lineRule="exact"/>
        <w:ind w:firstLine="480" w:firstLineChars="200"/>
        <w:rPr>
          <w:rFonts w:hint="eastAsia"/>
          <w:color w:val="C00000"/>
          <w:sz w:val="24"/>
          <w:szCs w:val="24"/>
        </w:rPr>
      </w:pPr>
      <w:r>
        <w:rPr>
          <w:rFonts w:hint="eastAsia"/>
          <w:color w:val="C00000"/>
          <w:sz w:val="24"/>
          <w:szCs w:val="24"/>
        </w:rPr>
        <w:t>10.4.1 付款周期</w:t>
      </w:r>
    </w:p>
    <w:p w14:paraId="1E583652">
      <w:pPr>
        <w:pStyle w:val="18"/>
        <w:spacing w:line="360" w:lineRule="exact"/>
        <w:ind w:firstLine="480" w:firstLineChars="200"/>
        <w:rPr>
          <w:rFonts w:hint="eastAsia"/>
          <w:color w:val="C00000"/>
          <w:sz w:val="24"/>
          <w:szCs w:val="24"/>
        </w:rPr>
      </w:pPr>
      <w:r>
        <w:rPr>
          <w:rFonts w:hint="eastAsia"/>
          <w:color w:val="C00000"/>
          <w:sz w:val="24"/>
          <w:szCs w:val="24"/>
        </w:rPr>
        <w:t>⑴本项目无预付款，合同以外变更部分的工程款在结算后按结算款支付比例进行支付。合同内工程进度款按以下方式进行支付：</w:t>
      </w:r>
    </w:p>
    <w:p w14:paraId="7FEBA272">
      <w:pPr>
        <w:pStyle w:val="18"/>
        <w:spacing w:line="360" w:lineRule="exact"/>
        <w:ind w:firstLine="480" w:firstLineChars="200"/>
        <w:rPr>
          <w:rFonts w:hint="eastAsia"/>
          <w:color w:val="C00000"/>
          <w:sz w:val="24"/>
          <w:szCs w:val="24"/>
        </w:rPr>
      </w:pPr>
      <w:r>
        <w:rPr>
          <w:rFonts w:hint="eastAsia"/>
          <w:color w:val="C00000"/>
          <w:sz w:val="24"/>
          <w:szCs w:val="24"/>
        </w:rPr>
        <w:t>合同内项目工程量完成至50%时，支付至合同价45%的工程款；合同内项目工程完工并验收达到质量要求后，支付至合同价90%的工程款。每次进度款支付前，承包人需向发包人提交陆份经监理工程师审核后的已完成工程量报告、付款申请材料及开具相应发票后进行支付。</w:t>
      </w:r>
    </w:p>
    <w:p w14:paraId="54256A10">
      <w:pPr>
        <w:pStyle w:val="18"/>
        <w:spacing w:line="360" w:lineRule="exact"/>
        <w:ind w:firstLine="480" w:firstLineChars="200"/>
        <w:rPr>
          <w:rFonts w:hint="eastAsia"/>
          <w:color w:val="C00000"/>
          <w:sz w:val="24"/>
          <w:szCs w:val="24"/>
        </w:rPr>
      </w:pPr>
      <w:r>
        <w:rPr>
          <w:rFonts w:hint="eastAsia"/>
          <w:color w:val="C00000"/>
          <w:sz w:val="24"/>
          <w:szCs w:val="24"/>
        </w:rPr>
        <w:t>⑵办理完竣工结算审计手续，工程结算款经审定且双方确认后，由承包人向发包人提交付款申请材料及开具结算款的发票（</w:t>
      </w:r>
      <w:r>
        <w:rPr>
          <w:rFonts w:hint="eastAsia"/>
          <w:color w:val="C00000"/>
          <w:sz w:val="24"/>
          <w:szCs w:val="24"/>
          <w:lang w:val="en-US" w:eastAsia="zh-CN"/>
        </w:rPr>
        <w:t>不</w:t>
      </w:r>
      <w:r>
        <w:rPr>
          <w:rFonts w:hint="eastAsia"/>
          <w:color w:val="C00000"/>
          <w:sz w:val="24"/>
          <w:szCs w:val="24"/>
        </w:rPr>
        <w:t>含质保金金额），发包方按结算总价的</w:t>
      </w:r>
      <w:r>
        <w:rPr>
          <w:rFonts w:hint="eastAsia"/>
          <w:color w:val="C00000"/>
          <w:sz w:val="24"/>
          <w:szCs w:val="24"/>
          <w:lang w:val="en-US" w:eastAsia="zh-CN"/>
        </w:rPr>
        <w:t>97</w:t>
      </w:r>
      <w:r>
        <w:rPr>
          <w:rFonts w:hint="eastAsia"/>
          <w:color w:val="C00000"/>
          <w:sz w:val="24"/>
          <w:szCs w:val="24"/>
        </w:rPr>
        <w:t>%（含已支付的）支付工程款。(签证部分价款与结算款一并支付。)</w:t>
      </w:r>
    </w:p>
    <w:p w14:paraId="2EA9F0F7">
      <w:pPr>
        <w:pStyle w:val="18"/>
        <w:spacing w:line="360" w:lineRule="exact"/>
        <w:ind w:firstLine="480" w:firstLineChars="200"/>
        <w:rPr>
          <w:rFonts w:hint="eastAsia"/>
          <w:color w:val="C00000"/>
          <w:sz w:val="24"/>
          <w:szCs w:val="24"/>
        </w:rPr>
      </w:pPr>
      <w:r>
        <w:rPr>
          <w:rFonts w:hint="eastAsia"/>
          <w:color w:val="C00000"/>
          <w:sz w:val="24"/>
          <w:szCs w:val="24"/>
        </w:rPr>
        <w:t>(3)</w:t>
      </w:r>
      <w:r>
        <w:rPr>
          <w:rFonts w:hint="eastAsia"/>
          <w:color w:val="C00000"/>
          <w:sz w:val="24"/>
          <w:szCs w:val="24"/>
          <w:lang w:val="en-US" w:eastAsia="zh-CN"/>
        </w:rPr>
        <w:t>竣工结算两年内无质量问题，</w:t>
      </w:r>
      <w:r>
        <w:rPr>
          <w:rFonts w:hint="eastAsia"/>
          <w:color w:val="C00000"/>
          <w:sz w:val="24"/>
          <w:szCs w:val="24"/>
        </w:rPr>
        <w:t>发包人按工程价款结算总额的3%暂存承包人缴来的工程质量保证金。</w:t>
      </w:r>
    </w:p>
    <w:p w14:paraId="2647AB20">
      <w:pPr>
        <w:pStyle w:val="18"/>
        <w:spacing w:line="360" w:lineRule="exact"/>
        <w:ind w:firstLine="480" w:firstLineChars="200"/>
        <w:rPr>
          <w:rFonts w:hint="eastAsia"/>
          <w:color w:val="C00000"/>
          <w:sz w:val="24"/>
          <w:szCs w:val="24"/>
        </w:rPr>
      </w:pPr>
      <w:r>
        <w:rPr>
          <w:rFonts w:hint="eastAsia"/>
          <w:color w:val="C00000"/>
          <w:sz w:val="24"/>
          <w:szCs w:val="24"/>
        </w:rPr>
        <w:t>10.4.2 进度款支付方式：银行转账。</w:t>
      </w:r>
    </w:p>
    <w:bookmarkEnd w:id="412"/>
    <w:bookmarkEnd w:id="413"/>
    <w:bookmarkEnd w:id="414"/>
    <w:bookmarkEnd w:id="415"/>
    <w:p w14:paraId="4FECBE3C">
      <w:pPr>
        <w:pStyle w:val="19"/>
        <w:spacing w:before="312" w:beforeLines="100" w:after="0" w:line="360" w:lineRule="exact"/>
        <w:rPr>
          <w:rFonts w:ascii="Times New Roman" w:hAnsi="Times New Roman"/>
          <w:sz w:val="24"/>
          <w:szCs w:val="24"/>
        </w:rPr>
      </w:pPr>
      <w:bookmarkStart w:id="465" w:name="_Toc351203586"/>
      <w:bookmarkStart w:id="466" w:name="_Toc296503106"/>
      <w:bookmarkStart w:id="467" w:name="_Toc296346607"/>
      <w:bookmarkStart w:id="468" w:name="_Toc337558804"/>
      <w:bookmarkStart w:id="469" w:name="_Toc322522574"/>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 xml:space="preserve">. </w:t>
      </w:r>
      <w:bookmarkEnd w:id="465"/>
      <w:bookmarkStart w:id="470" w:name="_Toc467599615"/>
      <w:bookmarkStart w:id="471" w:name="_Toc373227753"/>
      <w:bookmarkStart w:id="472" w:name="_Toc389065318"/>
      <w:bookmarkStart w:id="473" w:name="_Toc351203645"/>
      <w:bookmarkStart w:id="474" w:name="_Toc373478400"/>
      <w:bookmarkStart w:id="475" w:name="_Toc312678053"/>
      <w:bookmarkStart w:id="476" w:name="_Toc300935015"/>
      <w:bookmarkStart w:id="477" w:name="_Toc303539172"/>
      <w:bookmarkStart w:id="478" w:name="_Toc304295593"/>
      <w:bookmarkStart w:id="479" w:name="_Toc296891047"/>
      <w:bookmarkStart w:id="480" w:name="_Toc296503219"/>
      <w:bookmarkStart w:id="481" w:name="_Toc296346720"/>
      <w:bookmarkStart w:id="482" w:name="_Toc297120519"/>
      <w:bookmarkStart w:id="483" w:name="_Toc296944558"/>
      <w:bookmarkStart w:id="484" w:name="_Toc296347218"/>
      <w:bookmarkStart w:id="485" w:name="_Toc292559424"/>
      <w:bookmarkStart w:id="486" w:name="_Toc297123564"/>
      <w:bookmarkStart w:id="487" w:name="_Toc296891259"/>
      <w:bookmarkStart w:id="488" w:name="_Toc297048405"/>
      <w:bookmarkStart w:id="489" w:name="_Toc292559929"/>
      <w:bookmarkStart w:id="490" w:name="_Toc297216223"/>
      <w:r>
        <w:rPr>
          <w:rFonts w:ascii="Times New Roman" w:hAnsi="宋体"/>
          <w:sz w:val="24"/>
          <w:szCs w:val="24"/>
        </w:rPr>
        <w:t>验收和工程试车</w:t>
      </w:r>
      <w:bookmarkEnd w:id="470"/>
      <w:bookmarkEnd w:id="471"/>
      <w:bookmarkEnd w:id="472"/>
      <w:bookmarkEnd w:id="473"/>
      <w:bookmarkEnd w:id="47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12253BD">
      <w:pPr>
        <w:pStyle w:val="20"/>
        <w:spacing w:before="0" w:after="0" w:line="360" w:lineRule="exact"/>
        <w:ind w:firstLine="236" w:firstLineChars="98"/>
        <w:rPr>
          <w:sz w:val="24"/>
          <w:szCs w:val="24"/>
        </w:rPr>
      </w:pPr>
      <w:bookmarkStart w:id="491" w:name="_Toc373227755"/>
      <w:bookmarkStart w:id="492" w:name="_Toc389065320"/>
      <w:bookmarkStart w:id="493" w:name="_Toc467599617"/>
      <w:bookmarkStart w:id="494" w:name="_Toc373478402"/>
      <w:bookmarkStart w:id="495" w:name="_Toc296944562"/>
      <w:bookmarkStart w:id="496" w:name="_Toc297120523"/>
      <w:bookmarkStart w:id="497" w:name="_Toc296346724"/>
      <w:bookmarkStart w:id="498" w:name="_Toc303539173"/>
      <w:bookmarkStart w:id="499" w:name="_Toc312678056"/>
      <w:bookmarkStart w:id="500" w:name="_Toc296891051"/>
      <w:bookmarkStart w:id="501" w:name="_Toc292559933"/>
      <w:bookmarkStart w:id="502" w:name="_Toc297048409"/>
      <w:bookmarkStart w:id="503" w:name="_Toc297123565"/>
      <w:bookmarkStart w:id="504" w:name="_Toc292559428"/>
      <w:bookmarkStart w:id="505" w:name="_Toc300935016"/>
      <w:bookmarkStart w:id="506" w:name="_Toc296503223"/>
      <w:bookmarkStart w:id="507" w:name="_Toc296891263"/>
      <w:bookmarkStart w:id="508" w:name="_Toc304295596"/>
      <w:bookmarkStart w:id="509" w:name="_Toc296347222"/>
      <w:bookmarkStart w:id="510" w:name="_Toc297216224"/>
      <w:bookmarkStart w:id="511" w:name="_Toc267251474"/>
      <w:bookmarkStart w:id="512" w:name="_Toc267251472"/>
      <w:bookmarkStart w:id="513" w:name="_Toc267251470"/>
      <w:bookmarkStart w:id="514" w:name="_Toc267251471"/>
      <w:bookmarkStart w:id="515" w:name="_Toc267251475"/>
      <w:bookmarkStart w:id="516" w:name="_Toc267251476"/>
      <w:bookmarkStart w:id="517" w:name="_Toc267251473"/>
      <w:r>
        <w:rPr>
          <w:sz w:val="24"/>
          <w:szCs w:val="24"/>
        </w:rPr>
        <w:t>1</w:t>
      </w:r>
      <w:r>
        <w:rPr>
          <w:rFonts w:hint="eastAsia"/>
          <w:sz w:val="24"/>
          <w:szCs w:val="24"/>
        </w:rPr>
        <w:t>1</w:t>
      </w:r>
      <w:r>
        <w:rPr>
          <w:sz w:val="24"/>
          <w:szCs w:val="24"/>
        </w:rPr>
        <w:t xml:space="preserve">.1 </w:t>
      </w:r>
      <w:r>
        <w:rPr>
          <w:rFonts w:hAnsi="宋体"/>
          <w:sz w:val="24"/>
          <w:szCs w:val="24"/>
        </w:rPr>
        <w:t>竣工验收</w:t>
      </w:r>
      <w:bookmarkEnd w:id="491"/>
      <w:bookmarkEnd w:id="492"/>
      <w:bookmarkEnd w:id="493"/>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14:paraId="4FCF86D4">
      <w:pPr>
        <w:pStyle w:val="18"/>
        <w:spacing w:line="360" w:lineRule="exact"/>
        <w:ind w:firstLine="480" w:firstLineChars="200"/>
        <w:rPr>
          <w:rFonts w:ascii="宋体" w:hAnsi="宋体"/>
          <w:sz w:val="24"/>
          <w:szCs w:val="24"/>
        </w:rPr>
      </w:pPr>
      <w:bookmarkStart w:id="518" w:name="_Toc280868705"/>
      <w:bookmarkStart w:id="519" w:name="_Toc280868707"/>
      <w:bookmarkStart w:id="520" w:name="_Toc280868708"/>
      <w:bookmarkStart w:id="521" w:name="_Toc280868706"/>
      <w:bookmarkStart w:id="522" w:name="_Toc280868704"/>
      <w:bookmarkStart w:id="523" w:name="_Toc280868709"/>
      <w:r>
        <w:rPr>
          <w:sz w:val="24"/>
          <w:szCs w:val="24"/>
        </w:rPr>
        <w:t>1</w:t>
      </w:r>
      <w:r>
        <w:rPr>
          <w:rFonts w:hint="eastAsia"/>
          <w:sz w:val="24"/>
          <w:szCs w:val="24"/>
        </w:rPr>
        <w:t>1</w:t>
      </w:r>
      <w:r>
        <w:rPr>
          <w:sz w:val="24"/>
          <w:szCs w:val="24"/>
        </w:rPr>
        <w:t>.1.1</w:t>
      </w:r>
      <w:r>
        <w:rPr>
          <w:rFonts w:hAnsi="宋体"/>
          <w:sz w:val="24"/>
          <w:szCs w:val="24"/>
        </w:rPr>
        <w:t>竣工验收条件</w:t>
      </w:r>
    </w:p>
    <w:p w14:paraId="0CA2E40B">
      <w:pPr>
        <w:spacing w:line="360" w:lineRule="exact"/>
        <w:ind w:firstLine="480" w:firstLineChars="200"/>
        <w:rPr>
          <w:rFonts w:ascii="Times New Roman" w:hAnsi="Times New Roman"/>
          <w:kern w:val="0"/>
          <w:sz w:val="24"/>
          <w:szCs w:val="24"/>
        </w:rPr>
      </w:pPr>
      <w:r>
        <w:rPr>
          <w:rFonts w:ascii="Times New Roman" w:hAnsi="宋体"/>
          <w:kern w:val="0"/>
          <w:sz w:val="24"/>
          <w:szCs w:val="24"/>
        </w:rPr>
        <w:t>工程具备以下条件的，承包人可以申请竣工验收：</w:t>
      </w:r>
    </w:p>
    <w:p w14:paraId="1CCA0976">
      <w:pPr>
        <w:spacing w:line="360" w:lineRule="exact"/>
        <w:ind w:firstLine="480" w:firstLineChars="200"/>
        <w:rPr>
          <w:rFonts w:ascii="Times New Roman" w:hAnsi="Times New Roman"/>
          <w:kern w:val="0"/>
          <w:sz w:val="24"/>
          <w:szCs w:val="24"/>
        </w:rPr>
      </w:pPr>
      <w:r>
        <w:rPr>
          <w:rFonts w:hint="eastAsia" w:ascii="宋体" w:hAnsi="宋体"/>
          <w:sz w:val="24"/>
          <w:szCs w:val="24"/>
        </w:rPr>
        <w:t>⑴</w:t>
      </w:r>
      <w:r>
        <w:rPr>
          <w:rFonts w:ascii="Times New Roman" w:hAnsi="宋体"/>
          <w:kern w:val="0"/>
          <w:sz w:val="24"/>
          <w:szCs w:val="24"/>
        </w:rPr>
        <w:t>合同范围内的全部工程以及有关工作，包括合同要求的试验、试运行以及检验均已完成，并符合合同要求；</w:t>
      </w:r>
    </w:p>
    <w:p w14:paraId="517C1E66">
      <w:pPr>
        <w:pStyle w:val="21"/>
        <w:spacing w:line="360" w:lineRule="exact"/>
        <w:ind w:firstLine="480" w:firstLineChars="200"/>
        <w:rPr>
          <w:rFonts w:ascii="宋体" w:hAnsi="宋体"/>
          <w:sz w:val="24"/>
          <w:szCs w:val="24"/>
          <w:u w:val="single"/>
        </w:rPr>
      </w:pPr>
      <w:r>
        <w:rPr>
          <w:rFonts w:hint="eastAsia" w:ascii="宋体" w:hAnsi="宋体"/>
          <w:sz w:val="24"/>
          <w:szCs w:val="24"/>
        </w:rPr>
        <w:t>⑵</w:t>
      </w:r>
      <w:r>
        <w:rPr>
          <w:rFonts w:ascii="Times New Roman" w:hAnsi="宋体"/>
          <w:sz w:val="24"/>
          <w:szCs w:val="24"/>
        </w:rPr>
        <w:t>承包人负责整理和提交的竣工验收资料应当符合工程所在地建设行政主管部门和</w:t>
      </w:r>
      <w:r>
        <w:rPr>
          <w:rFonts w:hint="eastAsia" w:ascii="Times New Roman" w:hAnsi="宋体"/>
          <w:sz w:val="24"/>
          <w:szCs w:val="24"/>
        </w:rPr>
        <w:t>（</w:t>
      </w:r>
      <w:r>
        <w:rPr>
          <w:rFonts w:ascii="Times New Roman" w:hAnsi="宋体"/>
          <w:sz w:val="24"/>
          <w:szCs w:val="24"/>
        </w:rPr>
        <w:t>或</w:t>
      </w:r>
      <w:r>
        <w:rPr>
          <w:rFonts w:hint="eastAsia" w:ascii="Times New Roman" w:hAnsi="宋体"/>
          <w:sz w:val="24"/>
          <w:szCs w:val="24"/>
        </w:rPr>
        <w:t>）</w:t>
      </w:r>
      <w:r>
        <w:rPr>
          <w:rFonts w:ascii="Times New Roman" w:hAnsi="宋体"/>
          <w:sz w:val="24"/>
          <w:szCs w:val="24"/>
        </w:rPr>
        <w:t>城市建设档案管理机构有关施工资料的要求，具体内容包括：</w:t>
      </w:r>
      <w:r>
        <w:rPr>
          <w:rFonts w:ascii="Times New Roman" w:hAnsi="宋体"/>
          <w:sz w:val="24"/>
          <w:szCs w:val="24"/>
          <w:u w:val="single"/>
        </w:rPr>
        <w:t>符合要求的完整施工资料。</w:t>
      </w:r>
    </w:p>
    <w:p w14:paraId="741FF2E9">
      <w:pPr>
        <w:pStyle w:val="18"/>
        <w:spacing w:line="360" w:lineRule="exact"/>
        <w:ind w:firstLine="480" w:firstLineChars="200"/>
        <w:rPr>
          <w:rFonts w:ascii="宋体" w:hAnsi="宋体"/>
          <w:sz w:val="24"/>
          <w:szCs w:val="24"/>
        </w:rPr>
      </w:pPr>
      <w:r>
        <w:rPr>
          <w:rFonts w:hint="eastAsia" w:ascii="宋体" w:hAnsi="宋体"/>
          <w:bCs/>
          <w:sz w:val="24"/>
          <w:szCs w:val="24"/>
        </w:rPr>
        <w:t>⑶</w:t>
      </w:r>
      <w:r>
        <w:rPr>
          <w:rFonts w:hAnsi="宋体"/>
          <w:sz w:val="24"/>
          <w:szCs w:val="24"/>
        </w:rPr>
        <w:t>竣工验收资料的份数：</w:t>
      </w:r>
      <w:r>
        <w:rPr>
          <w:rFonts w:hint="eastAsia" w:hAnsi="宋体"/>
          <w:sz w:val="24"/>
          <w:szCs w:val="24"/>
          <w:u w:val="single"/>
        </w:rPr>
        <w:t>陆</w:t>
      </w:r>
      <w:r>
        <w:rPr>
          <w:rFonts w:hAnsi="宋体"/>
          <w:sz w:val="24"/>
          <w:szCs w:val="24"/>
          <w:u w:val="single"/>
        </w:rPr>
        <w:t>份。</w:t>
      </w:r>
    </w:p>
    <w:p w14:paraId="609C7B90">
      <w:pPr>
        <w:pStyle w:val="18"/>
        <w:spacing w:line="360" w:lineRule="exact"/>
        <w:ind w:firstLine="480" w:firstLineChars="200"/>
        <w:rPr>
          <w:sz w:val="24"/>
          <w:szCs w:val="24"/>
        </w:rPr>
      </w:pPr>
      <w:r>
        <w:rPr>
          <w:rFonts w:hint="eastAsia" w:hAnsi="宋体"/>
          <w:bCs/>
          <w:sz w:val="24"/>
          <w:szCs w:val="24"/>
        </w:rPr>
        <w:t>⑷</w:t>
      </w:r>
      <w:r>
        <w:rPr>
          <w:rFonts w:hAnsi="宋体"/>
          <w:bCs/>
          <w:sz w:val="24"/>
          <w:szCs w:val="24"/>
        </w:rPr>
        <w:t>承包人提供竣工图的约定：</w:t>
      </w:r>
      <w:r>
        <w:rPr>
          <w:rFonts w:hAnsi="宋体"/>
          <w:bCs/>
          <w:sz w:val="24"/>
          <w:szCs w:val="24"/>
          <w:u w:val="single"/>
        </w:rPr>
        <w:t>竣工验收正式通过后</w:t>
      </w:r>
      <w:r>
        <w:rPr>
          <w:rFonts w:hint="eastAsia"/>
          <w:bCs/>
          <w:sz w:val="24"/>
          <w:szCs w:val="24"/>
          <w:u w:val="single"/>
        </w:rPr>
        <w:t>30</w:t>
      </w:r>
      <w:r>
        <w:rPr>
          <w:rFonts w:hAnsi="宋体"/>
          <w:bCs/>
          <w:sz w:val="24"/>
          <w:szCs w:val="24"/>
          <w:u w:val="single"/>
        </w:rPr>
        <w:t>天（工程造价在</w:t>
      </w:r>
      <w:r>
        <w:rPr>
          <w:rFonts w:hint="eastAsia"/>
          <w:bCs/>
          <w:sz w:val="24"/>
          <w:szCs w:val="24"/>
          <w:u w:val="single"/>
        </w:rPr>
        <w:t>500</w:t>
      </w:r>
      <w:r>
        <w:rPr>
          <w:rFonts w:hAnsi="宋体"/>
          <w:bCs/>
          <w:sz w:val="24"/>
          <w:szCs w:val="24"/>
          <w:u w:val="single"/>
        </w:rPr>
        <w:t>万元以</w:t>
      </w:r>
      <w:r>
        <w:rPr>
          <w:rFonts w:hint="eastAsia" w:hAnsi="宋体"/>
          <w:bCs/>
          <w:sz w:val="24"/>
          <w:szCs w:val="24"/>
          <w:u w:val="single"/>
        </w:rPr>
        <w:t>下</w:t>
      </w:r>
      <w:r>
        <w:rPr>
          <w:rFonts w:hAnsi="宋体"/>
          <w:bCs/>
          <w:sz w:val="24"/>
          <w:szCs w:val="24"/>
          <w:u w:val="single"/>
        </w:rPr>
        <w:t>），提供竣工图的数量为</w:t>
      </w:r>
      <w:r>
        <w:rPr>
          <w:rFonts w:hint="eastAsia" w:hAnsi="宋体"/>
          <w:bCs/>
          <w:sz w:val="24"/>
          <w:szCs w:val="24"/>
          <w:u w:val="single"/>
        </w:rPr>
        <w:t>陆</w:t>
      </w:r>
      <w:r>
        <w:rPr>
          <w:rFonts w:hAnsi="宋体"/>
          <w:bCs/>
          <w:sz w:val="24"/>
          <w:szCs w:val="24"/>
          <w:u w:val="single"/>
        </w:rPr>
        <w:t>套。</w:t>
      </w:r>
    </w:p>
    <w:p w14:paraId="6264C8AE">
      <w:pPr>
        <w:spacing w:line="360" w:lineRule="exact"/>
        <w:ind w:firstLine="480" w:firstLineChars="200"/>
        <w:rPr>
          <w:rFonts w:hint="eastAsia" w:hAnsi="宋体"/>
          <w:sz w:val="24"/>
          <w:szCs w:val="24"/>
        </w:rPr>
      </w:pPr>
      <w:r>
        <w:rPr>
          <w:sz w:val="24"/>
          <w:szCs w:val="24"/>
        </w:rPr>
        <w:t>1</w:t>
      </w:r>
      <w:r>
        <w:rPr>
          <w:rFonts w:hint="eastAsia"/>
          <w:sz w:val="24"/>
          <w:szCs w:val="24"/>
        </w:rPr>
        <w:t>1.1</w:t>
      </w:r>
      <w:r>
        <w:rPr>
          <w:sz w:val="24"/>
          <w:szCs w:val="24"/>
        </w:rPr>
        <w:t>.2</w:t>
      </w:r>
      <w:r>
        <w:rPr>
          <w:rFonts w:hAnsi="宋体"/>
          <w:sz w:val="24"/>
          <w:szCs w:val="24"/>
        </w:rPr>
        <w:t>竣工验收程序：</w:t>
      </w:r>
    </w:p>
    <w:p w14:paraId="2DDACB37">
      <w:pPr>
        <w:spacing w:line="360" w:lineRule="exact"/>
        <w:ind w:firstLine="480" w:firstLineChars="200"/>
        <w:rPr>
          <w:rFonts w:ascii="Times New Roman" w:hAnsi="Times New Roman"/>
          <w:kern w:val="0"/>
          <w:sz w:val="24"/>
          <w:szCs w:val="24"/>
        </w:rPr>
      </w:pPr>
      <w:r>
        <w:rPr>
          <w:rFonts w:ascii="Times New Roman" w:hAnsi="宋体"/>
          <w:kern w:val="0"/>
          <w:sz w:val="24"/>
          <w:szCs w:val="24"/>
        </w:rPr>
        <w:t>承包人申请竣工验收的，按照以下程序进行：</w:t>
      </w:r>
    </w:p>
    <w:p w14:paraId="6E9B598E">
      <w:pPr>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⑴承包人向</w:t>
      </w:r>
      <w:r>
        <w:rPr>
          <w:rFonts w:hint="eastAsia" w:ascii="Times New Roman" w:hAnsi="宋体"/>
          <w:kern w:val="0"/>
          <w:sz w:val="24"/>
          <w:szCs w:val="24"/>
        </w:rPr>
        <w:t>发包人</w:t>
      </w:r>
      <w:r>
        <w:rPr>
          <w:rFonts w:ascii="Times New Roman" w:hAnsi="宋体"/>
          <w:kern w:val="0"/>
          <w:sz w:val="24"/>
          <w:szCs w:val="24"/>
        </w:rPr>
        <w:t>报送竣工验收申请报告，</w:t>
      </w:r>
      <w:r>
        <w:rPr>
          <w:rFonts w:hint="eastAsia" w:ascii="Times New Roman" w:hAnsi="宋体"/>
          <w:kern w:val="0"/>
          <w:sz w:val="24"/>
          <w:szCs w:val="24"/>
        </w:rPr>
        <w:t>发包</w:t>
      </w:r>
      <w:r>
        <w:rPr>
          <w:rFonts w:ascii="Times New Roman" w:hAnsi="宋体"/>
          <w:kern w:val="0"/>
          <w:sz w:val="24"/>
          <w:szCs w:val="24"/>
        </w:rPr>
        <w:t>人应在收到竣工验收申请报告后</w:t>
      </w:r>
      <w:r>
        <w:rPr>
          <w:rFonts w:hint="eastAsia" w:ascii="Times New Roman" w:hAnsi="Times New Roman"/>
          <w:kern w:val="0"/>
          <w:sz w:val="24"/>
          <w:szCs w:val="24"/>
        </w:rPr>
        <w:t>28</w:t>
      </w:r>
      <w:r>
        <w:rPr>
          <w:rFonts w:ascii="Times New Roman" w:hAnsi="宋体"/>
          <w:kern w:val="0"/>
          <w:sz w:val="24"/>
          <w:szCs w:val="24"/>
        </w:rPr>
        <w:t>天内完成审查。</w:t>
      </w:r>
      <w:r>
        <w:rPr>
          <w:rFonts w:hint="eastAsia" w:ascii="Times New Roman" w:hAnsi="宋体"/>
          <w:kern w:val="0"/>
          <w:sz w:val="24"/>
          <w:szCs w:val="24"/>
        </w:rPr>
        <w:t>发包人</w:t>
      </w:r>
      <w:r>
        <w:rPr>
          <w:rFonts w:ascii="Times New Roman" w:hAnsi="宋体"/>
          <w:kern w:val="0"/>
          <w:sz w:val="24"/>
          <w:szCs w:val="24"/>
        </w:rPr>
        <w:t>审查后认为尚不具备验收条件的，应通知承包人在竣工验收前承包人还需完成的工作内容，承包人应在完成</w:t>
      </w:r>
      <w:r>
        <w:rPr>
          <w:rFonts w:hint="eastAsia" w:ascii="Times New Roman" w:hAnsi="宋体"/>
          <w:kern w:val="0"/>
          <w:sz w:val="24"/>
          <w:szCs w:val="24"/>
        </w:rPr>
        <w:t>发包</w:t>
      </w:r>
      <w:r>
        <w:rPr>
          <w:rFonts w:ascii="Times New Roman" w:hAnsi="宋体"/>
          <w:kern w:val="0"/>
          <w:sz w:val="24"/>
          <w:szCs w:val="24"/>
        </w:rPr>
        <w:t>人通知的全部工作内容后，再次提交竣工验收申请报告。</w:t>
      </w:r>
    </w:p>
    <w:p w14:paraId="0E5E771D">
      <w:pPr>
        <w:spacing w:line="360" w:lineRule="exact"/>
        <w:ind w:firstLine="480" w:firstLineChars="200"/>
        <w:rPr>
          <w:rFonts w:ascii="Times New Roman" w:hAnsi="Times New Roman"/>
          <w:kern w:val="0"/>
          <w:sz w:val="24"/>
          <w:szCs w:val="24"/>
        </w:rPr>
      </w:pPr>
      <w:r>
        <w:rPr>
          <w:rFonts w:ascii="Times New Roman" w:hAnsi="宋体"/>
          <w:kern w:val="0"/>
          <w:sz w:val="24"/>
          <w:szCs w:val="24"/>
        </w:rPr>
        <w:t>⑵</w:t>
      </w:r>
      <w:r>
        <w:rPr>
          <w:rFonts w:hint="eastAsia" w:ascii="Times New Roman" w:hAnsi="宋体"/>
          <w:kern w:val="0"/>
          <w:sz w:val="24"/>
          <w:szCs w:val="24"/>
        </w:rPr>
        <w:t>发包人</w:t>
      </w:r>
      <w:r>
        <w:rPr>
          <w:rFonts w:ascii="Times New Roman" w:hAnsi="宋体"/>
          <w:kern w:val="0"/>
          <w:sz w:val="24"/>
          <w:szCs w:val="24"/>
        </w:rPr>
        <w:t>审查后认为已具备竣工验收条件的，应在</w:t>
      </w:r>
      <w:r>
        <w:rPr>
          <w:rFonts w:ascii="Times New Roman" w:hAnsi="Times New Roman"/>
          <w:kern w:val="0"/>
          <w:sz w:val="24"/>
          <w:szCs w:val="24"/>
        </w:rPr>
        <w:t>28</w:t>
      </w:r>
      <w:r>
        <w:rPr>
          <w:rFonts w:ascii="Times New Roman" w:hAnsi="宋体"/>
          <w:kern w:val="0"/>
          <w:sz w:val="24"/>
          <w:szCs w:val="24"/>
        </w:rPr>
        <w:t>天内审批完毕并组织承包人、设计人等相关单位完成竣工验收。</w:t>
      </w:r>
    </w:p>
    <w:p w14:paraId="4DBD157C">
      <w:pPr>
        <w:spacing w:line="360" w:lineRule="exact"/>
        <w:ind w:firstLine="480" w:firstLineChars="200"/>
        <w:rPr>
          <w:rFonts w:hint="eastAsia" w:ascii="宋体" w:hAnsi="宋体"/>
          <w:kern w:val="0"/>
          <w:sz w:val="24"/>
          <w:szCs w:val="24"/>
        </w:rPr>
      </w:pPr>
      <w:r>
        <w:rPr>
          <w:rFonts w:ascii="Times New Roman" w:hAnsi="宋体"/>
          <w:kern w:val="0"/>
          <w:sz w:val="24"/>
          <w:szCs w:val="24"/>
        </w:rPr>
        <w:t>⑶竣工验收合格的，发包人应在验收合格后</w:t>
      </w:r>
      <w:r>
        <w:rPr>
          <w:rFonts w:hint="eastAsia" w:ascii="Times New Roman" w:hAnsi="Times New Roman"/>
          <w:kern w:val="0"/>
          <w:sz w:val="24"/>
          <w:szCs w:val="24"/>
        </w:rPr>
        <w:t>28</w:t>
      </w:r>
      <w:r>
        <w:rPr>
          <w:rFonts w:ascii="Times New Roman" w:hAnsi="宋体"/>
          <w:kern w:val="0"/>
          <w:sz w:val="24"/>
          <w:szCs w:val="24"/>
        </w:rPr>
        <w:t>天内向承包人签发工程接收证书</w:t>
      </w:r>
      <w:r>
        <w:rPr>
          <w:rFonts w:ascii="宋体" w:hAnsi="宋体"/>
          <w:kern w:val="0"/>
          <w:sz w:val="24"/>
          <w:szCs w:val="24"/>
        </w:rPr>
        <w:t>。</w:t>
      </w:r>
    </w:p>
    <w:p w14:paraId="4ABF4735">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⑷</w:t>
      </w:r>
      <w:r>
        <w:rPr>
          <w:rFonts w:ascii="Times New Roman" w:hAnsi="宋体"/>
          <w:kern w:val="0"/>
          <w:sz w:val="24"/>
          <w:szCs w:val="24"/>
        </w:rPr>
        <w:t>竣工验收不合格的，</w:t>
      </w:r>
      <w:r>
        <w:rPr>
          <w:rFonts w:hint="eastAsia" w:ascii="Times New Roman" w:hAnsi="宋体"/>
          <w:kern w:val="0"/>
          <w:sz w:val="24"/>
          <w:szCs w:val="24"/>
        </w:rPr>
        <w:t>发包人</w:t>
      </w:r>
      <w:r>
        <w:rPr>
          <w:rFonts w:ascii="Times New Roman" w:hAnsi="宋体"/>
          <w:kern w:val="0"/>
          <w:sz w:val="24"/>
          <w:szCs w:val="24"/>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6"/>
    <w:bookmarkEnd w:id="467"/>
    <w:bookmarkEnd w:id="468"/>
    <w:bookmarkEnd w:id="469"/>
    <w:bookmarkEnd w:id="511"/>
    <w:bookmarkEnd w:id="512"/>
    <w:bookmarkEnd w:id="513"/>
    <w:bookmarkEnd w:id="514"/>
    <w:bookmarkEnd w:id="515"/>
    <w:bookmarkEnd w:id="516"/>
    <w:bookmarkEnd w:id="517"/>
    <w:bookmarkEnd w:id="518"/>
    <w:bookmarkEnd w:id="519"/>
    <w:bookmarkEnd w:id="520"/>
    <w:bookmarkEnd w:id="521"/>
    <w:bookmarkEnd w:id="522"/>
    <w:bookmarkEnd w:id="523"/>
    <w:p w14:paraId="7144E157">
      <w:pPr>
        <w:spacing w:line="360" w:lineRule="exact"/>
        <w:ind w:firstLine="480" w:firstLineChars="200"/>
        <w:rPr>
          <w:rFonts w:ascii="Times New Roman" w:hAnsi="Times New Roman"/>
          <w:kern w:val="0"/>
          <w:sz w:val="24"/>
          <w:szCs w:val="24"/>
        </w:rPr>
      </w:pPr>
      <w:bookmarkStart w:id="524" w:name="_Toc351203587"/>
      <w:bookmarkStart w:id="525" w:name="_Toc337558805"/>
      <w:bookmarkStart w:id="526" w:name="_Toc296503110"/>
      <w:bookmarkStart w:id="527" w:name="_Toc296346611"/>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1</w:t>
      </w:r>
      <w:r>
        <w:rPr>
          <w:rFonts w:ascii="Times New Roman" w:hAnsi="Times New Roman"/>
          <w:kern w:val="0"/>
          <w:sz w:val="24"/>
          <w:szCs w:val="24"/>
        </w:rPr>
        <w:t>.3</w:t>
      </w:r>
      <w:r>
        <w:rPr>
          <w:rFonts w:ascii="Times New Roman" w:hAnsi="宋体"/>
          <w:kern w:val="0"/>
          <w:sz w:val="24"/>
          <w:szCs w:val="24"/>
        </w:rPr>
        <w:t>竣工日期</w:t>
      </w:r>
    </w:p>
    <w:p w14:paraId="13B56E73">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工程经竣工验收合格的，以承包人提交竣工验收申请报告之日为实际竣工日期；工程未经竣工验收，发包人擅自使用的，以转移占有工程之日为实际竣工日期。</w:t>
      </w:r>
    </w:p>
    <w:p w14:paraId="2FB5C05F">
      <w:pPr>
        <w:pStyle w:val="6"/>
        <w:spacing w:before="0" w:after="0" w:line="360" w:lineRule="exact"/>
        <w:ind w:firstLine="241" w:firstLineChars="100"/>
        <w:rPr>
          <w:rFonts w:ascii="Times New Roman" w:hAnsi="Times New Roman"/>
          <w:sz w:val="24"/>
          <w:szCs w:val="24"/>
        </w:rPr>
      </w:pPr>
      <w:r>
        <w:rPr>
          <w:rFonts w:hint="eastAsia" w:ascii="Times New Roman" w:hAnsi="Times New Roman"/>
          <w:sz w:val="24"/>
          <w:szCs w:val="24"/>
        </w:rPr>
        <w:t xml:space="preserve">11.2 </w:t>
      </w:r>
      <w:r>
        <w:rPr>
          <w:rFonts w:ascii="Times New Roman" w:hAnsi="宋体"/>
          <w:sz w:val="24"/>
          <w:szCs w:val="24"/>
        </w:rPr>
        <w:t>分部分项工程验收</w:t>
      </w:r>
      <w:bookmarkEnd w:id="524"/>
    </w:p>
    <w:bookmarkEnd w:id="525"/>
    <w:p w14:paraId="56ECB26D">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分部分项工程质量应符合国家有关工程施工验收规范、标准及合同约定，承包人应按照施工组织设计的要求完成分部分项工程施工。</w:t>
      </w:r>
    </w:p>
    <w:p w14:paraId="2B4D024B">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.2 </w:t>
      </w:r>
      <w:r>
        <w:rPr>
          <w:rFonts w:ascii="Times New Roman" w:hAnsi="宋体"/>
          <w:sz w:val="24"/>
          <w:szCs w:val="24"/>
        </w:rPr>
        <w:t>除专用合同条款另有约定外，分部分项工程经承包人自检合格并具备验收条件的，承包人应提前</w:t>
      </w:r>
      <w:r>
        <w:rPr>
          <w:rFonts w:ascii="Times New Roman" w:hAnsi="Times New Roman"/>
          <w:sz w:val="24"/>
          <w:szCs w:val="24"/>
        </w:rPr>
        <w:t>48</w:t>
      </w:r>
      <w:r>
        <w:rPr>
          <w:rFonts w:ascii="Times New Roman" w:hAnsi="宋体"/>
          <w:sz w:val="24"/>
          <w:szCs w:val="24"/>
        </w:rPr>
        <w:t>小时通知</w:t>
      </w:r>
      <w:r>
        <w:rPr>
          <w:rFonts w:hint="eastAsia" w:ascii="Times New Roman" w:hAnsi="宋体"/>
          <w:sz w:val="24"/>
          <w:szCs w:val="24"/>
        </w:rPr>
        <w:t>发包</w:t>
      </w:r>
      <w:r>
        <w:rPr>
          <w:rFonts w:ascii="Times New Roman" w:hAnsi="宋体"/>
          <w:sz w:val="24"/>
          <w:szCs w:val="24"/>
        </w:rPr>
        <w:t>人进行验收。</w:t>
      </w:r>
    </w:p>
    <w:p w14:paraId="5FC30946">
      <w:pPr>
        <w:spacing w:line="360" w:lineRule="exact"/>
        <w:ind w:firstLine="480" w:firstLineChars="200"/>
        <w:rPr>
          <w:rFonts w:ascii="Times New Roman" w:hAnsi="Times New Roman"/>
          <w:kern w:val="0"/>
          <w:sz w:val="24"/>
          <w:szCs w:val="24"/>
        </w:rPr>
      </w:pPr>
      <w:r>
        <w:rPr>
          <w:rFonts w:ascii="Times New Roman" w:hAnsi="宋体"/>
          <w:sz w:val="24"/>
          <w:szCs w:val="24"/>
        </w:rPr>
        <w:t>分部分项工程的验收资料应当作为竣工资料的组成部分。</w:t>
      </w:r>
      <w:bookmarkEnd w:id="526"/>
      <w:bookmarkEnd w:id="527"/>
    </w:p>
    <w:p w14:paraId="0F6D98ED">
      <w:pPr>
        <w:pStyle w:val="6"/>
        <w:spacing w:before="0" w:after="0" w:line="360" w:lineRule="exact"/>
        <w:ind w:firstLine="241" w:firstLineChars="100"/>
        <w:rPr>
          <w:rFonts w:ascii="Times New Roman" w:hAnsi="Times New Roman"/>
          <w:sz w:val="24"/>
          <w:szCs w:val="24"/>
        </w:rPr>
      </w:pPr>
      <w:bookmarkStart w:id="528" w:name="_Toc296346613"/>
      <w:bookmarkStart w:id="529" w:name="_Toc296503112"/>
      <w:bookmarkStart w:id="530" w:name="_Toc351203592"/>
      <w:bookmarkStart w:id="531" w:name="_Toc337558809"/>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 xml:space="preserve">3 </w:t>
      </w:r>
      <w:r>
        <w:rPr>
          <w:rFonts w:ascii="Times New Roman" w:hAnsi="宋体"/>
          <w:sz w:val="24"/>
          <w:szCs w:val="24"/>
        </w:rPr>
        <w:t>竣工退</w:t>
      </w:r>
      <w:bookmarkEnd w:id="528"/>
      <w:bookmarkEnd w:id="529"/>
      <w:r>
        <w:rPr>
          <w:rFonts w:ascii="Times New Roman" w:hAnsi="宋体"/>
          <w:sz w:val="24"/>
          <w:szCs w:val="24"/>
        </w:rPr>
        <w:t>场</w:t>
      </w:r>
      <w:bookmarkEnd w:id="530"/>
    </w:p>
    <w:bookmarkEnd w:id="531"/>
    <w:p w14:paraId="70C7631B">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 xml:space="preserve">3.1 </w:t>
      </w:r>
      <w:r>
        <w:rPr>
          <w:rFonts w:ascii="Times New Roman" w:hAnsi="宋体"/>
          <w:kern w:val="0"/>
          <w:sz w:val="24"/>
          <w:szCs w:val="24"/>
        </w:rPr>
        <w:t>竣工退场</w:t>
      </w:r>
    </w:p>
    <w:p w14:paraId="55F9F310">
      <w:pPr>
        <w:spacing w:line="360" w:lineRule="exact"/>
        <w:ind w:firstLine="480" w:firstLineChars="200"/>
        <w:rPr>
          <w:rFonts w:ascii="Times New Roman" w:hAnsi="Times New Roman"/>
          <w:kern w:val="0"/>
          <w:sz w:val="24"/>
          <w:szCs w:val="24"/>
        </w:rPr>
      </w:pPr>
      <w:r>
        <w:rPr>
          <w:rFonts w:ascii="Times New Roman" w:hAnsi="宋体"/>
          <w:kern w:val="0"/>
          <w:sz w:val="24"/>
          <w:szCs w:val="24"/>
        </w:rPr>
        <w:t>颁发工程接收证书后，承包人应按以下要求对施工现场进行清理：</w:t>
      </w:r>
    </w:p>
    <w:p w14:paraId="54B6081A">
      <w:pPr>
        <w:spacing w:line="360" w:lineRule="exact"/>
        <w:ind w:firstLine="480" w:firstLineChars="200"/>
        <w:rPr>
          <w:rFonts w:ascii="Times New Roman" w:hAnsi="Times New Roman"/>
          <w:kern w:val="0"/>
          <w:sz w:val="24"/>
          <w:szCs w:val="24"/>
        </w:rPr>
      </w:pPr>
      <w:r>
        <w:rPr>
          <w:rFonts w:ascii="Times New Roman" w:hAnsi="宋体"/>
          <w:kern w:val="0"/>
          <w:sz w:val="24"/>
          <w:szCs w:val="24"/>
        </w:rPr>
        <w:t>⑴施工现场内残留的垃圾已全部清除出场；</w:t>
      </w:r>
    </w:p>
    <w:p w14:paraId="376CE94C">
      <w:pPr>
        <w:spacing w:line="360" w:lineRule="exact"/>
        <w:ind w:firstLine="480" w:firstLineChars="200"/>
        <w:rPr>
          <w:rFonts w:ascii="Times New Roman" w:hAnsi="Times New Roman"/>
          <w:kern w:val="0"/>
          <w:sz w:val="24"/>
          <w:szCs w:val="24"/>
        </w:rPr>
      </w:pPr>
      <w:r>
        <w:rPr>
          <w:rFonts w:ascii="Times New Roman" w:hAnsi="宋体"/>
          <w:kern w:val="0"/>
          <w:sz w:val="24"/>
          <w:szCs w:val="24"/>
        </w:rPr>
        <w:t>⑵临时工程已拆除，场地已进行清理、平整或复原；</w:t>
      </w:r>
    </w:p>
    <w:p w14:paraId="3B3DB957">
      <w:pPr>
        <w:spacing w:line="360" w:lineRule="exact"/>
        <w:ind w:firstLine="480" w:firstLineChars="200"/>
        <w:rPr>
          <w:rFonts w:ascii="宋体" w:hAnsi="宋体"/>
          <w:kern w:val="0"/>
          <w:sz w:val="24"/>
          <w:szCs w:val="24"/>
        </w:rPr>
      </w:pPr>
      <w:r>
        <w:rPr>
          <w:rFonts w:ascii="Times New Roman" w:hAnsi="宋体"/>
          <w:kern w:val="0"/>
          <w:sz w:val="24"/>
          <w:szCs w:val="24"/>
        </w:rPr>
        <w:t>⑶按合同约定应撤离的人员、承包人施工设备和剩余的材料，包括废弃的施工设备和材料，已按计划撤离施工现场；</w:t>
      </w:r>
    </w:p>
    <w:p w14:paraId="69DA753E">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施工现场周边及其附近道路、河道的施工堆积物，已全部清理；</w:t>
      </w:r>
    </w:p>
    <w:p w14:paraId="4085261D">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施工现场其他场地清理工作已全部完成。</w:t>
      </w:r>
    </w:p>
    <w:p w14:paraId="7E1454C0">
      <w:pPr>
        <w:spacing w:line="360" w:lineRule="exact"/>
        <w:ind w:firstLine="480" w:firstLineChars="200"/>
        <w:rPr>
          <w:rFonts w:ascii="Times New Roman" w:hAnsi="Times New Roman"/>
          <w:kern w:val="0"/>
          <w:sz w:val="24"/>
          <w:szCs w:val="24"/>
        </w:rPr>
      </w:pPr>
      <w:r>
        <w:rPr>
          <w:rFonts w:ascii="Times New Roman" w:hAnsi="宋体"/>
          <w:kern w:val="0"/>
          <w:sz w:val="24"/>
          <w:szCs w:val="24"/>
        </w:rPr>
        <w:t>施工现场的竣工退场费用由承包人承担。承包人应在专用合同条款约定的期限内完成竣工退场，逾期未完成的，发包人有权处理承包人遗留的物品，由此支出的费用由承包人承担。</w:t>
      </w:r>
    </w:p>
    <w:p w14:paraId="4E17E9D6">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1.3</w:t>
      </w:r>
      <w:r>
        <w:rPr>
          <w:rFonts w:ascii="Times New Roman" w:hAnsi="Times New Roman"/>
          <w:kern w:val="0"/>
          <w:sz w:val="24"/>
          <w:szCs w:val="24"/>
        </w:rPr>
        <w:t xml:space="preserve">.2 </w:t>
      </w:r>
      <w:r>
        <w:rPr>
          <w:rFonts w:ascii="Times New Roman" w:hAnsi="宋体"/>
          <w:kern w:val="0"/>
          <w:sz w:val="24"/>
          <w:szCs w:val="24"/>
        </w:rPr>
        <w:t>地表还原</w:t>
      </w:r>
    </w:p>
    <w:p w14:paraId="1A816AE4">
      <w:pPr>
        <w:spacing w:line="360" w:lineRule="exact"/>
        <w:ind w:firstLine="480" w:firstLineChars="200"/>
        <w:rPr>
          <w:rFonts w:hint="eastAsia"/>
          <w:b/>
          <w:color w:val="3366FF"/>
          <w:sz w:val="24"/>
          <w:szCs w:val="24"/>
        </w:rPr>
      </w:pPr>
      <w:r>
        <w:rPr>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bookmarkStart w:id="532" w:name="_Toc351203593"/>
      <w:bookmarkStart w:id="533" w:name="_Toc337558810"/>
      <w:bookmarkStart w:id="534" w:name="_Toc296503113"/>
      <w:bookmarkStart w:id="535" w:name="_Toc296346614"/>
    </w:p>
    <w:p w14:paraId="3B8AA0FE">
      <w:pPr>
        <w:pStyle w:val="18"/>
        <w:spacing w:before="312" w:beforeLines="100" w:line="360" w:lineRule="exact"/>
        <w:rPr>
          <w:sz w:val="24"/>
          <w:szCs w:val="24"/>
        </w:rPr>
      </w:pPr>
      <w:r>
        <w:rPr>
          <w:b/>
          <w:sz w:val="24"/>
          <w:szCs w:val="24"/>
        </w:rPr>
        <w:t>1</w:t>
      </w:r>
      <w:r>
        <w:rPr>
          <w:rFonts w:hint="eastAsia"/>
          <w:b/>
          <w:sz w:val="24"/>
          <w:szCs w:val="24"/>
        </w:rPr>
        <w:t>2</w:t>
      </w:r>
      <w:r>
        <w:rPr>
          <w:b/>
          <w:sz w:val="24"/>
          <w:szCs w:val="24"/>
        </w:rPr>
        <w:t xml:space="preserve">. </w:t>
      </w:r>
      <w:r>
        <w:rPr>
          <w:rFonts w:hAnsi="宋体"/>
          <w:b/>
          <w:sz w:val="24"/>
          <w:szCs w:val="24"/>
        </w:rPr>
        <w:t>竣工结算</w:t>
      </w:r>
      <w:bookmarkEnd w:id="532"/>
    </w:p>
    <w:p w14:paraId="604FCFA4">
      <w:pPr>
        <w:pStyle w:val="18"/>
        <w:spacing w:line="360" w:lineRule="exact"/>
        <w:ind w:firstLine="236" w:firstLineChars="98"/>
        <w:rPr>
          <w:rFonts w:hint="eastAsia" w:hAnsi="宋体"/>
          <w:b/>
          <w:sz w:val="24"/>
          <w:szCs w:val="24"/>
        </w:rPr>
      </w:pPr>
      <w:r>
        <w:rPr>
          <w:b/>
          <w:sz w:val="24"/>
          <w:szCs w:val="24"/>
        </w:rPr>
        <w:t>1</w:t>
      </w:r>
      <w:r>
        <w:rPr>
          <w:rFonts w:hint="eastAsia"/>
          <w:b/>
          <w:sz w:val="24"/>
          <w:szCs w:val="24"/>
        </w:rPr>
        <w:t>2</w:t>
      </w:r>
      <w:r>
        <w:rPr>
          <w:b/>
          <w:sz w:val="24"/>
          <w:szCs w:val="24"/>
        </w:rPr>
        <w:t>.1</w:t>
      </w:r>
      <w:r>
        <w:rPr>
          <w:rFonts w:hAnsi="宋体"/>
          <w:b/>
          <w:sz w:val="24"/>
          <w:szCs w:val="24"/>
        </w:rPr>
        <w:t>竣工结算书提交期限</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14:paraId="14304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48F8B1AB">
            <w:pPr>
              <w:pStyle w:val="18"/>
              <w:spacing w:line="360" w:lineRule="exact"/>
              <w:rPr>
                <w:sz w:val="24"/>
                <w:szCs w:val="24"/>
              </w:rPr>
            </w:pPr>
          </w:p>
        </w:tc>
        <w:tc>
          <w:tcPr>
            <w:tcW w:w="2976" w:type="dxa"/>
            <w:noWrap w:val="0"/>
            <w:vAlign w:val="center"/>
          </w:tcPr>
          <w:p w14:paraId="5BC878B7">
            <w:pPr>
              <w:pStyle w:val="18"/>
              <w:spacing w:line="360" w:lineRule="exact"/>
              <w:rPr>
                <w:sz w:val="24"/>
                <w:szCs w:val="24"/>
              </w:rPr>
            </w:pPr>
            <w:r>
              <w:rPr>
                <w:rFonts w:hAnsi="宋体"/>
                <w:sz w:val="24"/>
                <w:szCs w:val="24"/>
              </w:rPr>
              <w:t>工程竣工结算报告金额</w:t>
            </w:r>
          </w:p>
        </w:tc>
        <w:tc>
          <w:tcPr>
            <w:tcW w:w="4445" w:type="dxa"/>
            <w:noWrap w:val="0"/>
            <w:vAlign w:val="center"/>
          </w:tcPr>
          <w:p w14:paraId="5A6ACC44">
            <w:pPr>
              <w:pStyle w:val="18"/>
              <w:spacing w:line="360" w:lineRule="exact"/>
              <w:rPr>
                <w:sz w:val="24"/>
                <w:szCs w:val="24"/>
              </w:rPr>
            </w:pPr>
            <w:r>
              <w:rPr>
                <w:rFonts w:hAnsi="宋体"/>
                <w:sz w:val="24"/>
                <w:szCs w:val="24"/>
              </w:rPr>
              <w:t>承包人提交时间</w:t>
            </w:r>
          </w:p>
        </w:tc>
      </w:tr>
      <w:tr w14:paraId="239F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13744CB2">
            <w:pPr>
              <w:pStyle w:val="18"/>
              <w:spacing w:line="360" w:lineRule="exact"/>
              <w:rPr>
                <w:sz w:val="24"/>
                <w:szCs w:val="24"/>
              </w:rPr>
            </w:pPr>
            <w:r>
              <w:rPr>
                <w:sz w:val="24"/>
                <w:szCs w:val="24"/>
              </w:rPr>
              <w:t>1</w:t>
            </w:r>
          </w:p>
        </w:tc>
        <w:tc>
          <w:tcPr>
            <w:tcW w:w="2976" w:type="dxa"/>
            <w:noWrap w:val="0"/>
            <w:vAlign w:val="center"/>
          </w:tcPr>
          <w:p w14:paraId="0F447012">
            <w:pPr>
              <w:pStyle w:val="18"/>
              <w:spacing w:line="360" w:lineRule="exact"/>
              <w:rPr>
                <w:sz w:val="24"/>
                <w:szCs w:val="24"/>
              </w:rPr>
            </w:pPr>
            <w:r>
              <w:rPr>
                <w:sz w:val="24"/>
                <w:szCs w:val="24"/>
              </w:rPr>
              <w:t>500</w:t>
            </w:r>
            <w:r>
              <w:rPr>
                <w:rFonts w:hAnsi="宋体"/>
                <w:sz w:val="24"/>
                <w:szCs w:val="24"/>
              </w:rPr>
              <w:t>万元以下</w:t>
            </w:r>
          </w:p>
        </w:tc>
        <w:tc>
          <w:tcPr>
            <w:tcW w:w="4445" w:type="dxa"/>
            <w:noWrap w:val="0"/>
            <w:vAlign w:val="center"/>
          </w:tcPr>
          <w:p w14:paraId="02E16D8F">
            <w:pPr>
              <w:pStyle w:val="18"/>
              <w:spacing w:line="360" w:lineRule="exact"/>
              <w:rPr>
                <w:sz w:val="24"/>
                <w:szCs w:val="24"/>
              </w:rPr>
            </w:pPr>
            <w:r>
              <w:rPr>
                <w:rFonts w:hAnsi="宋体"/>
                <w:sz w:val="24"/>
                <w:szCs w:val="24"/>
              </w:rPr>
              <w:t>从接到竣工验收报告书之日起</w:t>
            </w:r>
            <w:r>
              <w:rPr>
                <w:sz w:val="24"/>
                <w:szCs w:val="24"/>
              </w:rPr>
              <w:t>30</w:t>
            </w:r>
            <w:r>
              <w:rPr>
                <w:rFonts w:hAnsi="宋体"/>
                <w:sz w:val="24"/>
                <w:szCs w:val="24"/>
              </w:rPr>
              <w:t>天</w:t>
            </w:r>
          </w:p>
        </w:tc>
      </w:tr>
      <w:tr w14:paraId="2058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7C4B1638">
            <w:pPr>
              <w:pStyle w:val="18"/>
              <w:spacing w:line="360" w:lineRule="exact"/>
              <w:rPr>
                <w:sz w:val="24"/>
                <w:szCs w:val="24"/>
              </w:rPr>
            </w:pPr>
            <w:r>
              <w:rPr>
                <w:sz w:val="24"/>
                <w:szCs w:val="24"/>
              </w:rPr>
              <w:t>2</w:t>
            </w:r>
          </w:p>
        </w:tc>
        <w:tc>
          <w:tcPr>
            <w:tcW w:w="2976" w:type="dxa"/>
            <w:noWrap w:val="0"/>
            <w:vAlign w:val="center"/>
          </w:tcPr>
          <w:p w14:paraId="46C4ACBA">
            <w:pPr>
              <w:pStyle w:val="18"/>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4445" w:type="dxa"/>
            <w:noWrap w:val="0"/>
            <w:vAlign w:val="center"/>
          </w:tcPr>
          <w:p w14:paraId="07D7BEA5">
            <w:pPr>
              <w:pStyle w:val="18"/>
              <w:spacing w:line="360" w:lineRule="exact"/>
              <w:rPr>
                <w:sz w:val="24"/>
                <w:szCs w:val="24"/>
              </w:rPr>
            </w:pPr>
            <w:r>
              <w:rPr>
                <w:rFonts w:hAnsi="宋体"/>
                <w:sz w:val="24"/>
                <w:szCs w:val="24"/>
              </w:rPr>
              <w:t>从接到竣工验收报告书之日起</w:t>
            </w:r>
            <w:r>
              <w:rPr>
                <w:sz w:val="24"/>
                <w:szCs w:val="24"/>
              </w:rPr>
              <w:t>45</w:t>
            </w:r>
            <w:r>
              <w:rPr>
                <w:rFonts w:hAnsi="宋体"/>
                <w:sz w:val="24"/>
                <w:szCs w:val="24"/>
              </w:rPr>
              <w:t>天</w:t>
            </w:r>
          </w:p>
        </w:tc>
      </w:tr>
      <w:tr w14:paraId="2B0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0DCA557E">
            <w:pPr>
              <w:pStyle w:val="18"/>
              <w:spacing w:line="360" w:lineRule="exact"/>
              <w:rPr>
                <w:sz w:val="24"/>
                <w:szCs w:val="24"/>
              </w:rPr>
            </w:pPr>
            <w:r>
              <w:rPr>
                <w:sz w:val="24"/>
                <w:szCs w:val="24"/>
              </w:rPr>
              <w:t>3</w:t>
            </w:r>
          </w:p>
        </w:tc>
        <w:tc>
          <w:tcPr>
            <w:tcW w:w="2976" w:type="dxa"/>
            <w:noWrap w:val="0"/>
            <w:vAlign w:val="center"/>
          </w:tcPr>
          <w:p w14:paraId="463A6B46">
            <w:pPr>
              <w:pStyle w:val="18"/>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4445" w:type="dxa"/>
            <w:noWrap w:val="0"/>
            <w:vAlign w:val="center"/>
          </w:tcPr>
          <w:p w14:paraId="5A4182EE">
            <w:pPr>
              <w:pStyle w:val="18"/>
              <w:spacing w:line="360" w:lineRule="exact"/>
              <w:rPr>
                <w:sz w:val="24"/>
                <w:szCs w:val="24"/>
              </w:rPr>
            </w:pPr>
            <w:r>
              <w:rPr>
                <w:rFonts w:hAnsi="宋体"/>
                <w:sz w:val="24"/>
                <w:szCs w:val="24"/>
              </w:rPr>
              <w:t>从接到竣工验收报告书之日起</w:t>
            </w:r>
            <w:r>
              <w:rPr>
                <w:sz w:val="24"/>
                <w:szCs w:val="24"/>
              </w:rPr>
              <w:t>60</w:t>
            </w:r>
            <w:r>
              <w:rPr>
                <w:rFonts w:hAnsi="宋体"/>
                <w:sz w:val="24"/>
                <w:szCs w:val="24"/>
              </w:rPr>
              <w:t>天</w:t>
            </w:r>
          </w:p>
        </w:tc>
      </w:tr>
      <w:tr w14:paraId="6D6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14:paraId="7686CCF3">
            <w:pPr>
              <w:pStyle w:val="18"/>
              <w:spacing w:line="360" w:lineRule="exact"/>
              <w:rPr>
                <w:sz w:val="24"/>
                <w:szCs w:val="24"/>
              </w:rPr>
            </w:pPr>
            <w:r>
              <w:rPr>
                <w:sz w:val="24"/>
                <w:szCs w:val="24"/>
              </w:rPr>
              <w:t>4</w:t>
            </w:r>
          </w:p>
        </w:tc>
        <w:tc>
          <w:tcPr>
            <w:tcW w:w="2976" w:type="dxa"/>
            <w:noWrap w:val="0"/>
            <w:vAlign w:val="center"/>
          </w:tcPr>
          <w:p w14:paraId="14D71E73">
            <w:pPr>
              <w:pStyle w:val="18"/>
              <w:spacing w:line="360" w:lineRule="exact"/>
              <w:rPr>
                <w:sz w:val="24"/>
                <w:szCs w:val="24"/>
              </w:rPr>
            </w:pPr>
            <w:r>
              <w:rPr>
                <w:sz w:val="24"/>
                <w:szCs w:val="24"/>
              </w:rPr>
              <w:t>5000</w:t>
            </w:r>
            <w:r>
              <w:rPr>
                <w:rFonts w:hAnsi="宋体"/>
                <w:sz w:val="24"/>
                <w:szCs w:val="24"/>
              </w:rPr>
              <w:t>万元以上</w:t>
            </w:r>
          </w:p>
        </w:tc>
        <w:tc>
          <w:tcPr>
            <w:tcW w:w="4445" w:type="dxa"/>
            <w:noWrap w:val="0"/>
            <w:vAlign w:val="center"/>
          </w:tcPr>
          <w:p w14:paraId="751EEB22">
            <w:pPr>
              <w:pStyle w:val="18"/>
              <w:spacing w:line="360" w:lineRule="exact"/>
              <w:rPr>
                <w:sz w:val="24"/>
                <w:szCs w:val="24"/>
              </w:rPr>
            </w:pPr>
            <w:r>
              <w:rPr>
                <w:rFonts w:hAnsi="宋体"/>
                <w:sz w:val="24"/>
                <w:szCs w:val="24"/>
              </w:rPr>
              <w:t>从接到竣工验收报告书之日起</w:t>
            </w:r>
            <w:r>
              <w:rPr>
                <w:sz w:val="24"/>
                <w:szCs w:val="24"/>
              </w:rPr>
              <w:t>75</w:t>
            </w:r>
            <w:r>
              <w:rPr>
                <w:rFonts w:hAnsi="宋体"/>
                <w:sz w:val="24"/>
                <w:szCs w:val="24"/>
              </w:rPr>
              <w:t>天</w:t>
            </w:r>
          </w:p>
        </w:tc>
      </w:tr>
    </w:tbl>
    <w:p w14:paraId="79F0806C">
      <w:pPr>
        <w:pStyle w:val="18"/>
        <w:spacing w:line="360" w:lineRule="exact"/>
        <w:ind w:firstLine="480" w:firstLineChars="200"/>
        <w:rPr>
          <w:color w:val="FF0000"/>
          <w:sz w:val="24"/>
          <w:szCs w:val="24"/>
        </w:rPr>
      </w:pPr>
      <w:r>
        <w:rPr>
          <w:rFonts w:hAnsi="宋体"/>
          <w:sz w:val="24"/>
          <w:szCs w:val="24"/>
        </w:rPr>
        <w:t>如不按以上时间递交结算书，逾期按每日处以结算价的千分之一作为罚款。</w:t>
      </w:r>
      <w:r>
        <w:rPr>
          <w:rFonts w:hint="eastAsia" w:hAnsi="宋体"/>
          <w:sz w:val="24"/>
          <w:szCs w:val="24"/>
        </w:rPr>
        <w:t>逾期达7天的，发包人有权以发包人自行审定的结算金额作为双方最终结算金额。</w:t>
      </w:r>
    </w:p>
    <w:p w14:paraId="1203F54C">
      <w:pPr>
        <w:pStyle w:val="18"/>
        <w:spacing w:line="360" w:lineRule="exact"/>
        <w:ind w:firstLine="236" w:firstLineChars="98"/>
        <w:rPr>
          <w:b/>
          <w:sz w:val="24"/>
          <w:szCs w:val="24"/>
        </w:rPr>
      </w:pPr>
      <w:r>
        <w:rPr>
          <w:b/>
          <w:sz w:val="24"/>
          <w:szCs w:val="24"/>
        </w:rPr>
        <w:t>1</w:t>
      </w:r>
      <w:r>
        <w:rPr>
          <w:rFonts w:hint="eastAsia"/>
          <w:b/>
          <w:sz w:val="24"/>
          <w:szCs w:val="24"/>
        </w:rPr>
        <w:t>2</w:t>
      </w:r>
      <w:r>
        <w:rPr>
          <w:b/>
          <w:sz w:val="24"/>
          <w:szCs w:val="24"/>
        </w:rPr>
        <w:t>.2</w:t>
      </w:r>
      <w:r>
        <w:rPr>
          <w:rFonts w:hAnsi="宋体"/>
          <w:b/>
          <w:sz w:val="24"/>
          <w:szCs w:val="24"/>
        </w:rPr>
        <w:t>竣工付款申请</w:t>
      </w:r>
    </w:p>
    <w:p w14:paraId="521D302D">
      <w:pPr>
        <w:pStyle w:val="18"/>
        <w:spacing w:line="360" w:lineRule="exact"/>
        <w:ind w:firstLine="480" w:firstLineChars="200"/>
        <w:rPr>
          <w:sz w:val="24"/>
          <w:szCs w:val="24"/>
        </w:rPr>
      </w:pPr>
      <w:r>
        <w:rPr>
          <w:rFonts w:hAnsi="宋体"/>
          <w:sz w:val="24"/>
          <w:szCs w:val="24"/>
        </w:rPr>
        <w:t>承包人提交竣工付款申请单的期限：</w:t>
      </w:r>
      <w:r>
        <w:rPr>
          <w:rFonts w:hAnsi="宋体"/>
          <w:sz w:val="24"/>
          <w:szCs w:val="24"/>
          <w:u w:val="single"/>
        </w:rPr>
        <w:t>工程竣工验收合格</w:t>
      </w:r>
      <w:r>
        <w:rPr>
          <w:rFonts w:hint="eastAsia" w:hAnsi="宋体"/>
          <w:sz w:val="24"/>
          <w:szCs w:val="24"/>
          <w:u w:val="single"/>
        </w:rPr>
        <w:t>且完成竣工结算</w:t>
      </w:r>
      <w:r>
        <w:rPr>
          <w:rFonts w:hAnsi="宋体"/>
          <w:sz w:val="24"/>
          <w:szCs w:val="24"/>
          <w:u w:val="single"/>
        </w:rPr>
        <w:t>后</w:t>
      </w:r>
      <w:r>
        <w:rPr>
          <w:sz w:val="24"/>
          <w:szCs w:val="24"/>
          <w:u w:val="single"/>
        </w:rPr>
        <w:t>28</w:t>
      </w:r>
      <w:r>
        <w:rPr>
          <w:rFonts w:hAnsi="宋体"/>
          <w:sz w:val="24"/>
          <w:szCs w:val="24"/>
          <w:u w:val="single"/>
        </w:rPr>
        <w:t>天内</w:t>
      </w:r>
      <w:r>
        <w:rPr>
          <w:rFonts w:hAnsi="宋体"/>
          <w:sz w:val="24"/>
          <w:szCs w:val="24"/>
        </w:rPr>
        <w:t>。</w:t>
      </w:r>
    </w:p>
    <w:p w14:paraId="2DC8401C">
      <w:pPr>
        <w:autoSpaceDE w:val="0"/>
        <w:autoSpaceDN w:val="0"/>
        <w:adjustRightInd w:val="0"/>
        <w:spacing w:line="360" w:lineRule="exact"/>
        <w:ind w:firstLine="480" w:firstLineChars="200"/>
        <w:rPr>
          <w:rFonts w:ascii="Times New Roman" w:hAnsi="Times New Roman"/>
          <w:sz w:val="24"/>
          <w:szCs w:val="24"/>
        </w:rPr>
      </w:pPr>
      <w:r>
        <w:rPr>
          <w:rFonts w:hAnsi="宋体"/>
          <w:sz w:val="24"/>
          <w:szCs w:val="24"/>
        </w:rPr>
        <w:t>竣工付款申请单应包括的内容：</w:t>
      </w:r>
    </w:p>
    <w:p w14:paraId="10FC2944">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⑴竣工结算合同价格；</w:t>
      </w:r>
    </w:p>
    <w:p w14:paraId="1AABA92E">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⑵发包人已支付承包人的款项；</w:t>
      </w:r>
    </w:p>
    <w:p w14:paraId="788D3155">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⑶应扣留的质量保证金。</w:t>
      </w:r>
      <w:r>
        <w:rPr>
          <w:rFonts w:ascii="Times New Roman" w:hAnsi="Times New Roman"/>
          <w:sz w:val="24"/>
          <w:szCs w:val="24"/>
        </w:rPr>
        <w:t xml:space="preserve"> </w:t>
      </w:r>
    </w:p>
    <w:p w14:paraId="093DC069">
      <w:pPr>
        <w:pStyle w:val="18"/>
        <w:spacing w:line="360" w:lineRule="exact"/>
        <w:ind w:firstLine="480" w:firstLineChars="200"/>
        <w:rPr>
          <w:sz w:val="24"/>
          <w:szCs w:val="24"/>
        </w:rPr>
      </w:pPr>
      <w:r>
        <w:rPr>
          <w:rFonts w:hint="eastAsia" w:ascii="宋体" w:hAnsi="宋体"/>
          <w:kern w:val="0"/>
          <w:sz w:val="24"/>
          <w:szCs w:val="24"/>
        </w:rPr>
        <w:t>⑷</w:t>
      </w:r>
      <w:r>
        <w:rPr>
          <w:rFonts w:hAnsi="宋体"/>
          <w:sz w:val="24"/>
          <w:szCs w:val="24"/>
        </w:rPr>
        <w:t>发包人应支付承包人的合同价款。</w:t>
      </w:r>
    </w:p>
    <w:p w14:paraId="086039A1">
      <w:pPr>
        <w:pStyle w:val="18"/>
        <w:spacing w:line="360" w:lineRule="exact"/>
        <w:ind w:firstLine="236" w:firstLineChars="98"/>
        <w:rPr>
          <w:b/>
          <w:sz w:val="24"/>
          <w:szCs w:val="24"/>
        </w:rPr>
      </w:pPr>
      <w:r>
        <w:rPr>
          <w:b/>
          <w:sz w:val="24"/>
          <w:szCs w:val="24"/>
        </w:rPr>
        <w:t>1</w:t>
      </w:r>
      <w:r>
        <w:rPr>
          <w:rFonts w:hint="eastAsia"/>
          <w:b/>
          <w:sz w:val="24"/>
          <w:szCs w:val="24"/>
        </w:rPr>
        <w:t>2</w:t>
      </w:r>
      <w:r>
        <w:rPr>
          <w:b/>
          <w:sz w:val="24"/>
          <w:szCs w:val="24"/>
        </w:rPr>
        <w:t>.3</w:t>
      </w:r>
      <w:r>
        <w:rPr>
          <w:rFonts w:hAnsi="宋体"/>
          <w:b/>
          <w:sz w:val="24"/>
          <w:szCs w:val="24"/>
        </w:rPr>
        <w:t>竣工结算付款申请</w:t>
      </w:r>
    </w:p>
    <w:p w14:paraId="527350B9">
      <w:pPr>
        <w:pStyle w:val="18"/>
        <w:spacing w:line="360" w:lineRule="exact"/>
        <w:ind w:firstLine="480" w:firstLineChars="200"/>
        <w:rPr>
          <w:sz w:val="24"/>
          <w:szCs w:val="24"/>
        </w:rPr>
      </w:pPr>
      <w:r>
        <w:rPr>
          <w:sz w:val="24"/>
          <w:szCs w:val="24"/>
        </w:rPr>
        <w:t>1</w:t>
      </w:r>
      <w:r>
        <w:rPr>
          <w:rFonts w:hint="eastAsia"/>
          <w:sz w:val="24"/>
          <w:szCs w:val="24"/>
        </w:rPr>
        <w:t>2</w:t>
      </w:r>
      <w:r>
        <w:rPr>
          <w:sz w:val="24"/>
          <w:szCs w:val="24"/>
        </w:rPr>
        <w:t>.3.1</w:t>
      </w:r>
      <w:r>
        <w:rPr>
          <w:rFonts w:hAnsi="宋体"/>
          <w:sz w:val="24"/>
          <w:szCs w:val="24"/>
        </w:rPr>
        <w:t>发包人审批竣工结算书的期限</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14:paraId="0077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14:paraId="68D29EE1">
            <w:pPr>
              <w:pStyle w:val="18"/>
              <w:spacing w:line="360" w:lineRule="exact"/>
              <w:rPr>
                <w:sz w:val="24"/>
                <w:szCs w:val="24"/>
              </w:rPr>
            </w:pPr>
          </w:p>
        </w:tc>
        <w:tc>
          <w:tcPr>
            <w:tcW w:w="2793" w:type="dxa"/>
            <w:noWrap w:val="0"/>
            <w:vAlign w:val="center"/>
          </w:tcPr>
          <w:p w14:paraId="46DCEF4B">
            <w:pPr>
              <w:pStyle w:val="18"/>
              <w:spacing w:line="360" w:lineRule="exact"/>
              <w:rPr>
                <w:sz w:val="24"/>
                <w:szCs w:val="24"/>
              </w:rPr>
            </w:pPr>
            <w:r>
              <w:rPr>
                <w:rFonts w:hAnsi="宋体"/>
                <w:sz w:val="24"/>
                <w:szCs w:val="24"/>
              </w:rPr>
              <w:t>工程竣工结算报告金额</w:t>
            </w:r>
          </w:p>
        </w:tc>
        <w:tc>
          <w:tcPr>
            <w:tcW w:w="6090" w:type="dxa"/>
            <w:noWrap w:val="0"/>
            <w:vAlign w:val="center"/>
          </w:tcPr>
          <w:p w14:paraId="5B89902B">
            <w:pPr>
              <w:pStyle w:val="18"/>
              <w:spacing w:line="360" w:lineRule="exact"/>
              <w:rPr>
                <w:sz w:val="24"/>
                <w:szCs w:val="24"/>
              </w:rPr>
            </w:pPr>
            <w:r>
              <w:rPr>
                <w:rFonts w:hAnsi="宋体"/>
                <w:sz w:val="24"/>
                <w:szCs w:val="24"/>
              </w:rPr>
              <w:t>承包人提交时间</w:t>
            </w:r>
          </w:p>
        </w:tc>
      </w:tr>
      <w:tr w14:paraId="4F76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14:paraId="65B81D83">
            <w:pPr>
              <w:pStyle w:val="18"/>
              <w:spacing w:line="360" w:lineRule="exact"/>
              <w:rPr>
                <w:sz w:val="24"/>
                <w:szCs w:val="24"/>
              </w:rPr>
            </w:pPr>
            <w:r>
              <w:rPr>
                <w:sz w:val="24"/>
                <w:szCs w:val="24"/>
              </w:rPr>
              <w:t>1</w:t>
            </w:r>
          </w:p>
        </w:tc>
        <w:tc>
          <w:tcPr>
            <w:tcW w:w="2793" w:type="dxa"/>
            <w:noWrap w:val="0"/>
            <w:vAlign w:val="center"/>
          </w:tcPr>
          <w:p w14:paraId="3A2C19A4">
            <w:pPr>
              <w:pStyle w:val="18"/>
              <w:spacing w:line="360" w:lineRule="exact"/>
              <w:rPr>
                <w:sz w:val="24"/>
                <w:szCs w:val="24"/>
              </w:rPr>
            </w:pPr>
            <w:r>
              <w:rPr>
                <w:sz w:val="24"/>
                <w:szCs w:val="24"/>
              </w:rPr>
              <w:t>500</w:t>
            </w:r>
            <w:r>
              <w:rPr>
                <w:rFonts w:hAnsi="宋体"/>
                <w:sz w:val="24"/>
                <w:szCs w:val="24"/>
              </w:rPr>
              <w:t>万元以下</w:t>
            </w:r>
          </w:p>
        </w:tc>
        <w:tc>
          <w:tcPr>
            <w:tcW w:w="6090" w:type="dxa"/>
            <w:noWrap w:val="0"/>
            <w:vAlign w:val="center"/>
          </w:tcPr>
          <w:p w14:paraId="1A776182">
            <w:pPr>
              <w:pStyle w:val="18"/>
              <w:spacing w:line="360" w:lineRule="exact"/>
              <w:rPr>
                <w:sz w:val="24"/>
                <w:szCs w:val="24"/>
              </w:rPr>
            </w:pPr>
            <w:r>
              <w:rPr>
                <w:rFonts w:hAnsi="宋体"/>
                <w:sz w:val="24"/>
                <w:szCs w:val="24"/>
              </w:rPr>
              <w:t>从接到竣工结算报告和完整的竣工结算资料之日起</w:t>
            </w:r>
            <w:r>
              <w:rPr>
                <w:sz w:val="24"/>
                <w:szCs w:val="24"/>
              </w:rPr>
              <w:t>20</w:t>
            </w:r>
            <w:r>
              <w:rPr>
                <w:rFonts w:hAnsi="宋体"/>
                <w:sz w:val="24"/>
                <w:szCs w:val="24"/>
              </w:rPr>
              <w:t>天</w:t>
            </w:r>
          </w:p>
        </w:tc>
      </w:tr>
      <w:tr w14:paraId="33D5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14:paraId="2BF25610">
            <w:pPr>
              <w:pStyle w:val="18"/>
              <w:spacing w:line="360" w:lineRule="exact"/>
              <w:rPr>
                <w:sz w:val="24"/>
                <w:szCs w:val="24"/>
              </w:rPr>
            </w:pPr>
            <w:r>
              <w:rPr>
                <w:sz w:val="24"/>
                <w:szCs w:val="24"/>
              </w:rPr>
              <w:t>2</w:t>
            </w:r>
          </w:p>
        </w:tc>
        <w:tc>
          <w:tcPr>
            <w:tcW w:w="2793" w:type="dxa"/>
            <w:noWrap w:val="0"/>
            <w:vAlign w:val="center"/>
          </w:tcPr>
          <w:p w14:paraId="399DB189">
            <w:pPr>
              <w:pStyle w:val="18"/>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6090" w:type="dxa"/>
            <w:noWrap w:val="0"/>
            <w:vAlign w:val="top"/>
          </w:tcPr>
          <w:p w14:paraId="2638B8B9">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30</w:t>
            </w:r>
            <w:r>
              <w:rPr>
                <w:rFonts w:ascii="Times New Roman" w:hAnsi="宋体"/>
                <w:sz w:val="24"/>
                <w:szCs w:val="24"/>
              </w:rPr>
              <w:t>天</w:t>
            </w:r>
          </w:p>
        </w:tc>
      </w:tr>
      <w:tr w14:paraId="28AA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14:paraId="6F9ED39B">
            <w:pPr>
              <w:pStyle w:val="18"/>
              <w:spacing w:line="360" w:lineRule="exact"/>
              <w:rPr>
                <w:sz w:val="24"/>
                <w:szCs w:val="24"/>
              </w:rPr>
            </w:pPr>
            <w:r>
              <w:rPr>
                <w:sz w:val="24"/>
                <w:szCs w:val="24"/>
              </w:rPr>
              <w:t>3</w:t>
            </w:r>
          </w:p>
        </w:tc>
        <w:tc>
          <w:tcPr>
            <w:tcW w:w="2793" w:type="dxa"/>
            <w:noWrap w:val="0"/>
            <w:vAlign w:val="center"/>
          </w:tcPr>
          <w:p w14:paraId="22428B07">
            <w:pPr>
              <w:pStyle w:val="18"/>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6090" w:type="dxa"/>
            <w:noWrap w:val="0"/>
            <w:vAlign w:val="top"/>
          </w:tcPr>
          <w:p w14:paraId="7A0E7605">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45</w:t>
            </w:r>
            <w:r>
              <w:rPr>
                <w:rFonts w:ascii="Times New Roman" w:hAnsi="宋体"/>
                <w:sz w:val="24"/>
                <w:szCs w:val="24"/>
              </w:rPr>
              <w:t>天</w:t>
            </w:r>
          </w:p>
        </w:tc>
      </w:tr>
      <w:tr w14:paraId="4369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14:paraId="6509527F">
            <w:pPr>
              <w:pStyle w:val="18"/>
              <w:spacing w:line="360" w:lineRule="exact"/>
              <w:rPr>
                <w:sz w:val="24"/>
                <w:szCs w:val="24"/>
              </w:rPr>
            </w:pPr>
            <w:r>
              <w:rPr>
                <w:sz w:val="24"/>
                <w:szCs w:val="24"/>
              </w:rPr>
              <w:t>4</w:t>
            </w:r>
          </w:p>
        </w:tc>
        <w:tc>
          <w:tcPr>
            <w:tcW w:w="2793" w:type="dxa"/>
            <w:noWrap w:val="0"/>
            <w:vAlign w:val="center"/>
          </w:tcPr>
          <w:p w14:paraId="380C0707">
            <w:pPr>
              <w:pStyle w:val="18"/>
              <w:spacing w:line="360" w:lineRule="exact"/>
              <w:rPr>
                <w:sz w:val="24"/>
                <w:szCs w:val="24"/>
              </w:rPr>
            </w:pPr>
            <w:r>
              <w:rPr>
                <w:sz w:val="24"/>
                <w:szCs w:val="24"/>
              </w:rPr>
              <w:t>5000</w:t>
            </w:r>
            <w:r>
              <w:rPr>
                <w:rFonts w:hAnsi="宋体"/>
                <w:sz w:val="24"/>
                <w:szCs w:val="24"/>
              </w:rPr>
              <w:t>万元以上</w:t>
            </w:r>
          </w:p>
        </w:tc>
        <w:tc>
          <w:tcPr>
            <w:tcW w:w="6090" w:type="dxa"/>
            <w:noWrap w:val="0"/>
            <w:vAlign w:val="top"/>
          </w:tcPr>
          <w:p w14:paraId="39B9525C">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85</w:t>
            </w:r>
            <w:r>
              <w:rPr>
                <w:rFonts w:ascii="Times New Roman" w:hAnsi="宋体"/>
                <w:sz w:val="24"/>
                <w:szCs w:val="24"/>
              </w:rPr>
              <w:t>天</w:t>
            </w:r>
          </w:p>
        </w:tc>
      </w:tr>
    </w:tbl>
    <w:p w14:paraId="57FFDBC1">
      <w:pPr>
        <w:pStyle w:val="18"/>
        <w:spacing w:line="360" w:lineRule="exact"/>
        <w:ind w:firstLine="480" w:firstLineChars="200"/>
        <w:rPr>
          <w:sz w:val="24"/>
          <w:szCs w:val="24"/>
        </w:rPr>
      </w:pPr>
      <w:r>
        <w:rPr>
          <w:rFonts w:hAnsi="宋体"/>
          <w:sz w:val="24"/>
          <w:szCs w:val="24"/>
        </w:rPr>
        <w:t>因承包人提供的结算资料不完整而需要补充或承包人不按时对账耽误时间时，审查时间应相应顺延。</w:t>
      </w:r>
    </w:p>
    <w:p w14:paraId="3BBBF9BA">
      <w:pPr>
        <w:pStyle w:val="18"/>
        <w:spacing w:line="360" w:lineRule="exact"/>
        <w:ind w:firstLine="480" w:firstLineChars="200"/>
        <w:rPr>
          <w:sz w:val="24"/>
          <w:szCs w:val="24"/>
        </w:rPr>
      </w:pPr>
      <w:r>
        <w:rPr>
          <w:sz w:val="24"/>
          <w:szCs w:val="24"/>
        </w:rPr>
        <w:t>12.3.2发包人完成竣工付款的期限：</w:t>
      </w:r>
      <w:r>
        <w:rPr>
          <w:rFonts w:hint="eastAsia"/>
          <w:sz w:val="24"/>
          <w:szCs w:val="24"/>
          <w:u w:val="single"/>
        </w:rPr>
        <w:t>双方签订最终结算报告后30天内完成支付。</w:t>
      </w:r>
    </w:p>
    <w:p w14:paraId="7D2442F8">
      <w:pPr>
        <w:spacing w:line="360" w:lineRule="exact"/>
        <w:ind w:firstLine="480" w:firstLineChars="200"/>
        <w:rPr>
          <w:rFonts w:ascii="Times New Roman" w:hAnsi="Times New Roman"/>
          <w:kern w:val="0"/>
          <w:sz w:val="24"/>
          <w:szCs w:val="24"/>
        </w:rPr>
      </w:pPr>
      <w:r>
        <w:rPr>
          <w:rFonts w:ascii="Times New Roman" w:hAnsi="Times New Roman"/>
          <w:sz w:val="24"/>
          <w:szCs w:val="24"/>
        </w:rPr>
        <w:t>12.3.3关于竣工付款证书异议部分达不成一致意见的，</w:t>
      </w:r>
      <w:r>
        <w:rPr>
          <w:rFonts w:ascii="Times New Roman" w:hAnsi="Times New Roman"/>
          <w:kern w:val="0"/>
          <w:sz w:val="24"/>
          <w:szCs w:val="24"/>
        </w:rPr>
        <w:t>按照第18条〔争议解决〕的约定处理。</w:t>
      </w:r>
    </w:p>
    <w:p w14:paraId="613F931C">
      <w:pPr>
        <w:pStyle w:val="18"/>
        <w:spacing w:line="360" w:lineRule="exact"/>
        <w:ind w:firstLine="480" w:firstLineChars="200"/>
        <w:rPr>
          <w:sz w:val="24"/>
          <w:szCs w:val="24"/>
        </w:rPr>
      </w:pPr>
      <w:r>
        <w:rPr>
          <w:sz w:val="24"/>
          <w:szCs w:val="24"/>
        </w:rPr>
        <w:t>12.3.4本工</w:t>
      </w:r>
      <w:r>
        <w:rPr>
          <w:rFonts w:hAnsi="宋体"/>
          <w:sz w:val="24"/>
          <w:szCs w:val="24"/>
        </w:rPr>
        <w:t>程最终竣工结算达到《自治区本级财政投资评审实施办法》</w:t>
      </w:r>
      <w:r>
        <w:rPr>
          <w:rFonts w:hint="eastAsia" w:hAnsi="宋体"/>
          <w:sz w:val="24"/>
          <w:szCs w:val="24"/>
        </w:rPr>
        <w:t>（</w:t>
      </w:r>
      <w:r>
        <w:rPr>
          <w:rFonts w:hAnsi="宋体"/>
          <w:sz w:val="24"/>
          <w:szCs w:val="24"/>
        </w:rPr>
        <w:t>桂财办</w:t>
      </w:r>
      <w:r>
        <w:rPr>
          <w:rFonts w:hint="eastAsia" w:hAnsi="宋体"/>
          <w:sz w:val="24"/>
          <w:szCs w:val="24"/>
        </w:rPr>
        <w:t>〔</w:t>
      </w:r>
      <w:r>
        <w:rPr>
          <w:sz w:val="24"/>
          <w:szCs w:val="24"/>
        </w:rPr>
        <w:t>2015</w:t>
      </w:r>
      <w:r>
        <w:rPr>
          <w:rFonts w:hint="eastAsia" w:hAnsi="宋体"/>
          <w:sz w:val="24"/>
          <w:szCs w:val="24"/>
        </w:rPr>
        <w:t>〕</w:t>
      </w:r>
      <w:r>
        <w:rPr>
          <w:sz w:val="24"/>
          <w:szCs w:val="24"/>
        </w:rPr>
        <w:t>70</w:t>
      </w:r>
      <w:r>
        <w:rPr>
          <w:rFonts w:hAnsi="宋体"/>
          <w:sz w:val="24"/>
          <w:szCs w:val="24"/>
        </w:rPr>
        <w:t>号</w:t>
      </w:r>
      <w:r>
        <w:rPr>
          <w:rFonts w:hint="eastAsia" w:hAnsi="宋体"/>
          <w:sz w:val="24"/>
          <w:szCs w:val="24"/>
        </w:rPr>
        <w:t>）</w:t>
      </w:r>
      <w:r>
        <w:rPr>
          <w:rFonts w:hAnsi="宋体"/>
          <w:sz w:val="24"/>
          <w:szCs w:val="24"/>
        </w:rPr>
        <w:t>规定的评审范围，需报财政部门审定。承包人所编制的工程竣工资料经发包人审核后，送到自治区财政部门之日起，承包人所遗漏的与工程造价有关的签证不再作为结算审核依据，按自动放弃处理。</w:t>
      </w:r>
    </w:p>
    <w:p w14:paraId="70D2BA1E">
      <w:pPr>
        <w:pStyle w:val="18"/>
        <w:spacing w:line="360" w:lineRule="exact"/>
        <w:ind w:firstLine="480" w:firstLineChars="200"/>
        <w:rPr>
          <w:sz w:val="24"/>
          <w:szCs w:val="24"/>
        </w:rPr>
      </w:pPr>
      <w:r>
        <w:rPr>
          <w:rFonts w:hAnsi="宋体"/>
          <w:sz w:val="24"/>
          <w:szCs w:val="24"/>
        </w:rPr>
        <w:t>如承包人报送的工程结算总价过高，造成该结算审减率超过</w:t>
      </w:r>
      <w:r>
        <w:rPr>
          <w:sz w:val="24"/>
          <w:szCs w:val="24"/>
        </w:rPr>
        <w:t>6%</w:t>
      </w:r>
      <w:r>
        <w:rPr>
          <w:rFonts w:hAnsi="宋体"/>
          <w:sz w:val="24"/>
          <w:szCs w:val="24"/>
        </w:rPr>
        <w:t>以上的，则超出</w:t>
      </w:r>
      <w:r>
        <w:rPr>
          <w:sz w:val="24"/>
          <w:szCs w:val="24"/>
        </w:rPr>
        <w:t>6%</w:t>
      </w:r>
      <w:r>
        <w:rPr>
          <w:rFonts w:hAnsi="宋体"/>
          <w:sz w:val="24"/>
          <w:szCs w:val="24"/>
        </w:rPr>
        <w:t>以上部分的审核费由承包人承担，费用由发包人从承包人工程结算款中扣除。计算公式如下</w:t>
      </w:r>
      <w:r>
        <w:rPr>
          <w:sz w:val="24"/>
          <w:szCs w:val="24"/>
        </w:rPr>
        <w:t>:</w:t>
      </w:r>
    </w:p>
    <w:p w14:paraId="34E0841B">
      <w:pPr>
        <w:pStyle w:val="18"/>
        <w:spacing w:line="360" w:lineRule="exact"/>
        <w:ind w:firstLine="480" w:firstLineChars="200"/>
        <w:rPr>
          <w:sz w:val="24"/>
          <w:szCs w:val="24"/>
        </w:rPr>
      </w:pPr>
      <w:r>
        <w:rPr>
          <w:rFonts w:hAnsi="宋体"/>
          <w:sz w:val="24"/>
          <w:szCs w:val="24"/>
        </w:rPr>
        <w:t>审减率</w:t>
      </w:r>
      <w:r>
        <w:rPr>
          <w:sz w:val="24"/>
          <w:szCs w:val="24"/>
        </w:rPr>
        <w:t>=</w:t>
      </w:r>
      <w:r>
        <w:rPr>
          <w:rFonts w:hint="eastAsia"/>
          <w:sz w:val="24"/>
          <w:szCs w:val="24"/>
        </w:rPr>
        <w:t>（</w:t>
      </w:r>
      <w:r>
        <w:rPr>
          <w:rFonts w:hAnsi="宋体"/>
          <w:sz w:val="24"/>
          <w:szCs w:val="24"/>
        </w:rPr>
        <w:t>送审造价－审定造价</w:t>
      </w:r>
      <w:r>
        <w:rPr>
          <w:rFonts w:hint="eastAsia"/>
          <w:sz w:val="24"/>
          <w:szCs w:val="24"/>
        </w:rPr>
        <w:t>）</w:t>
      </w:r>
      <w:r>
        <w:rPr>
          <w:sz w:val="24"/>
          <w:szCs w:val="24"/>
        </w:rPr>
        <w:t>/</w:t>
      </w:r>
      <w:r>
        <w:rPr>
          <w:rFonts w:hAnsi="宋体"/>
          <w:sz w:val="24"/>
          <w:szCs w:val="24"/>
        </w:rPr>
        <w:t>送审造</w:t>
      </w:r>
      <w:r>
        <w:rPr>
          <w:rFonts w:ascii="宋体" w:hAnsi="宋体"/>
          <w:sz w:val="24"/>
          <w:szCs w:val="24"/>
        </w:rPr>
        <w:t>价</w:t>
      </w:r>
      <w:r>
        <w:rPr>
          <w:rFonts w:hint="eastAsia" w:ascii="宋体" w:hAnsi="宋体"/>
          <w:sz w:val="24"/>
          <w:szCs w:val="24"/>
        </w:rPr>
        <w:t>×</w:t>
      </w:r>
      <w:r>
        <w:rPr>
          <w:sz w:val="24"/>
          <w:szCs w:val="24"/>
        </w:rPr>
        <w:t>100%</w:t>
      </w:r>
      <w:r>
        <w:rPr>
          <w:rFonts w:hint="eastAsia"/>
          <w:sz w:val="24"/>
          <w:szCs w:val="24"/>
        </w:rPr>
        <w:t>；</w:t>
      </w:r>
      <w:r>
        <w:rPr>
          <w:rFonts w:hAnsi="宋体"/>
          <w:sz w:val="24"/>
          <w:szCs w:val="24"/>
        </w:rPr>
        <w:t>当审减率大于</w:t>
      </w:r>
      <w:r>
        <w:rPr>
          <w:sz w:val="24"/>
          <w:szCs w:val="24"/>
        </w:rPr>
        <w:t> 6%</w:t>
      </w:r>
      <w:r>
        <w:rPr>
          <w:rFonts w:hAnsi="宋体"/>
          <w:sz w:val="24"/>
          <w:szCs w:val="24"/>
        </w:rPr>
        <w:t>时，承包人应承担的审核费</w:t>
      </w:r>
      <w:r>
        <w:rPr>
          <w:sz w:val="24"/>
          <w:szCs w:val="24"/>
        </w:rPr>
        <w:t>=</w:t>
      </w:r>
      <w:r>
        <w:rPr>
          <w:rFonts w:hint="eastAsia"/>
          <w:sz w:val="24"/>
          <w:szCs w:val="24"/>
        </w:rPr>
        <w:t>（</w:t>
      </w:r>
      <w:r>
        <w:rPr>
          <w:rFonts w:hAnsi="宋体"/>
          <w:sz w:val="24"/>
          <w:szCs w:val="24"/>
        </w:rPr>
        <w:t>净审减额－送审额</w:t>
      </w:r>
      <w:r>
        <w:rPr>
          <w:rFonts w:hint="eastAsia" w:hAnsi="宋体"/>
          <w:sz w:val="24"/>
          <w:szCs w:val="24"/>
        </w:rPr>
        <w:t>×</w:t>
      </w:r>
      <w:r>
        <w:rPr>
          <w:sz w:val="24"/>
          <w:szCs w:val="24"/>
        </w:rPr>
        <w:t>6%</w:t>
      </w:r>
      <w:r>
        <w:rPr>
          <w:rFonts w:hint="eastAsia" w:ascii="宋体" w:hAnsi="宋体"/>
          <w:sz w:val="24"/>
          <w:szCs w:val="24"/>
        </w:rPr>
        <w:t>）×</w:t>
      </w:r>
      <w:r>
        <w:rPr>
          <w:sz w:val="24"/>
          <w:szCs w:val="24"/>
        </w:rPr>
        <w:t>3 %</w:t>
      </w:r>
      <w:r>
        <w:rPr>
          <w:rFonts w:hAnsi="宋体"/>
          <w:sz w:val="24"/>
          <w:szCs w:val="24"/>
        </w:rPr>
        <w:t>。</w:t>
      </w:r>
    </w:p>
    <w:p w14:paraId="5B8766A5">
      <w:pPr>
        <w:pStyle w:val="18"/>
        <w:spacing w:line="360" w:lineRule="exact"/>
        <w:ind w:firstLine="480" w:firstLineChars="200"/>
        <w:rPr>
          <w:sz w:val="24"/>
          <w:szCs w:val="24"/>
        </w:rPr>
      </w:pPr>
      <w:r>
        <w:rPr>
          <w:sz w:val="24"/>
          <w:szCs w:val="24"/>
        </w:rPr>
        <w:t>1</w:t>
      </w:r>
      <w:r>
        <w:rPr>
          <w:rFonts w:hint="eastAsia"/>
          <w:sz w:val="24"/>
          <w:szCs w:val="24"/>
        </w:rPr>
        <w:t>2</w:t>
      </w:r>
      <w:r>
        <w:rPr>
          <w:sz w:val="24"/>
          <w:szCs w:val="24"/>
        </w:rPr>
        <w:t>.3.5</w:t>
      </w:r>
      <w:r>
        <w:rPr>
          <w:rFonts w:hint="eastAsia"/>
          <w:sz w:val="24"/>
          <w:szCs w:val="24"/>
        </w:rPr>
        <w:t xml:space="preserve"> </w:t>
      </w:r>
      <w:r>
        <w:rPr>
          <w:rFonts w:hAnsi="宋体"/>
          <w:sz w:val="24"/>
          <w:szCs w:val="24"/>
        </w:rPr>
        <w:t>如承包人无正当理由拒绝在审定单盖章的，发包人发函至承包人要求承包人在</w:t>
      </w:r>
      <w:r>
        <w:rPr>
          <w:sz w:val="24"/>
          <w:szCs w:val="24"/>
        </w:rPr>
        <w:t>15</w:t>
      </w:r>
      <w:r>
        <w:rPr>
          <w:rFonts w:hAnsi="宋体"/>
          <w:sz w:val="24"/>
          <w:szCs w:val="24"/>
        </w:rPr>
        <w:t>个工作日内作出答复，如无答复视为默认审定单有效。</w:t>
      </w:r>
    </w:p>
    <w:bookmarkEnd w:id="533"/>
    <w:p w14:paraId="132944FA">
      <w:pPr>
        <w:pStyle w:val="20"/>
        <w:spacing w:before="312" w:beforeLines="100" w:after="0" w:line="360" w:lineRule="exact"/>
        <w:rPr>
          <w:rFonts w:hint="eastAsia" w:hAnsi="宋体"/>
          <w:sz w:val="24"/>
          <w:szCs w:val="24"/>
        </w:rPr>
      </w:pPr>
      <w:bookmarkStart w:id="536" w:name="_Toc351203598"/>
      <w:bookmarkStart w:id="537" w:name="_Toc337558815"/>
      <w:r>
        <w:rPr>
          <w:sz w:val="24"/>
          <w:szCs w:val="24"/>
        </w:rPr>
        <w:t>1</w:t>
      </w:r>
      <w:r>
        <w:rPr>
          <w:rFonts w:hint="eastAsia"/>
          <w:sz w:val="24"/>
          <w:szCs w:val="24"/>
        </w:rPr>
        <w:t>3</w:t>
      </w:r>
      <w:r>
        <w:rPr>
          <w:sz w:val="24"/>
          <w:szCs w:val="24"/>
        </w:rPr>
        <w:t xml:space="preserve">. </w:t>
      </w:r>
      <w:r>
        <w:rPr>
          <w:rFonts w:hAnsi="宋体"/>
          <w:sz w:val="24"/>
          <w:szCs w:val="24"/>
        </w:rPr>
        <w:t>缺陷责任与保修</w:t>
      </w:r>
      <w:bookmarkEnd w:id="536"/>
      <w:bookmarkStart w:id="538" w:name="_Toc373227765"/>
      <w:bookmarkStart w:id="539" w:name="_Toc389065330"/>
      <w:bookmarkStart w:id="540" w:name="_Toc373478412"/>
      <w:bookmarkStart w:id="541" w:name="_Toc467599627"/>
    </w:p>
    <w:p w14:paraId="1C8E8F78">
      <w:pPr>
        <w:pStyle w:val="20"/>
        <w:spacing w:before="0" w:after="0" w:line="360" w:lineRule="exact"/>
        <w:rPr>
          <w:sz w:val="24"/>
          <w:szCs w:val="24"/>
        </w:rPr>
      </w:pPr>
      <w:bookmarkStart w:id="542" w:name="_Toc373227763"/>
      <w:bookmarkStart w:id="543" w:name="_Toc389065328"/>
      <w:bookmarkStart w:id="544" w:name="_Toc467599625"/>
      <w:bookmarkStart w:id="545" w:name="_Toc373478410"/>
      <w:bookmarkStart w:id="546" w:name="_Toc267251483"/>
      <w:bookmarkStart w:id="547" w:name="_Toc267251503"/>
      <w:bookmarkStart w:id="548" w:name="_Toc267251501"/>
      <w:bookmarkStart w:id="549" w:name="_Toc267251509"/>
      <w:bookmarkStart w:id="550" w:name="_Toc267251507"/>
      <w:bookmarkStart w:id="551" w:name="_Toc267251513"/>
      <w:bookmarkStart w:id="552" w:name="_Toc267251490"/>
      <w:bookmarkStart w:id="553" w:name="_Toc267251510"/>
      <w:bookmarkStart w:id="554" w:name="_Toc267251506"/>
      <w:bookmarkStart w:id="555" w:name="_Toc267251511"/>
      <w:bookmarkStart w:id="556" w:name="_Toc267251496"/>
      <w:bookmarkStart w:id="557" w:name="_Toc267251484"/>
      <w:bookmarkStart w:id="558" w:name="_Toc267251497"/>
      <w:bookmarkStart w:id="559" w:name="_Toc267251514"/>
      <w:bookmarkStart w:id="560" w:name="_Toc267251489"/>
      <w:bookmarkStart w:id="561" w:name="_Toc267251494"/>
      <w:bookmarkStart w:id="562" w:name="_Toc267251488"/>
      <w:bookmarkStart w:id="563" w:name="_Toc267251515"/>
      <w:bookmarkStart w:id="564" w:name="_Toc267251508"/>
      <w:bookmarkStart w:id="565" w:name="_Toc267251486"/>
      <w:bookmarkStart w:id="566" w:name="_Toc267251482"/>
      <w:bookmarkStart w:id="567" w:name="_Toc267251485"/>
      <w:bookmarkStart w:id="568" w:name="_Toc267251495"/>
      <w:bookmarkStart w:id="569" w:name="_Toc267251492"/>
      <w:bookmarkStart w:id="570" w:name="_Toc267251493"/>
      <w:bookmarkStart w:id="571" w:name="_Toc267251504"/>
      <w:bookmarkStart w:id="572" w:name="_Toc267251498"/>
      <w:bookmarkStart w:id="573" w:name="_Toc267251502"/>
      <w:bookmarkStart w:id="574" w:name="_Toc267251499"/>
      <w:bookmarkStart w:id="575" w:name="_Toc267251491"/>
      <w:r>
        <w:rPr>
          <w:sz w:val="24"/>
          <w:szCs w:val="24"/>
        </w:rPr>
        <w:t>1</w:t>
      </w:r>
      <w:r>
        <w:rPr>
          <w:rFonts w:hint="eastAsia"/>
          <w:sz w:val="24"/>
          <w:szCs w:val="24"/>
        </w:rPr>
        <w:t>3</w:t>
      </w:r>
      <w:r>
        <w:rPr>
          <w:sz w:val="24"/>
          <w:szCs w:val="24"/>
        </w:rPr>
        <w:t>.</w:t>
      </w:r>
      <w:r>
        <w:rPr>
          <w:rFonts w:hint="eastAsia"/>
          <w:sz w:val="24"/>
          <w:szCs w:val="24"/>
        </w:rPr>
        <w:t>1</w:t>
      </w:r>
      <w:r>
        <w:rPr>
          <w:sz w:val="24"/>
          <w:szCs w:val="24"/>
        </w:rPr>
        <w:t xml:space="preserve"> </w:t>
      </w:r>
      <w:r>
        <w:rPr>
          <w:rFonts w:hAnsi="宋体"/>
          <w:sz w:val="24"/>
          <w:szCs w:val="24"/>
        </w:rPr>
        <w:t>缺陷责任期</w:t>
      </w:r>
      <w:bookmarkEnd w:id="542"/>
      <w:bookmarkEnd w:id="543"/>
      <w:bookmarkEnd w:id="544"/>
      <w:bookmarkEnd w:id="545"/>
      <w:bookmarkEnd w:id="546"/>
    </w:p>
    <w:p w14:paraId="1B47A37B">
      <w:pPr>
        <w:pStyle w:val="18"/>
        <w:spacing w:line="360" w:lineRule="exact"/>
        <w:ind w:firstLine="480" w:firstLineChars="200"/>
        <w:rPr>
          <w:sz w:val="24"/>
          <w:szCs w:val="24"/>
        </w:rPr>
      </w:pPr>
      <w:r>
        <w:rPr>
          <w:rFonts w:hint="eastAsia" w:hAnsi="宋体"/>
          <w:sz w:val="24"/>
          <w:szCs w:val="24"/>
        </w:rPr>
        <w:t>本工程</w:t>
      </w:r>
      <w:r>
        <w:rPr>
          <w:rFonts w:hAnsi="宋体"/>
          <w:sz w:val="24"/>
          <w:szCs w:val="24"/>
        </w:rPr>
        <w:t>缺陷责任期的具体期限：</w:t>
      </w:r>
      <w:bookmarkStart w:id="576" w:name="_Toc373227764"/>
      <w:bookmarkStart w:id="577" w:name="_Toc373478411"/>
      <w:bookmarkStart w:id="578" w:name="_Toc467599626"/>
      <w:bookmarkStart w:id="579" w:name="_Toc389065329"/>
      <w:r>
        <w:rPr>
          <w:sz w:val="24"/>
          <w:szCs w:val="24"/>
          <w:u w:val="single"/>
        </w:rPr>
        <w:t>24</w:t>
      </w:r>
      <w:r>
        <w:rPr>
          <w:rFonts w:hAnsi="宋体"/>
          <w:sz w:val="24"/>
          <w:szCs w:val="24"/>
          <w:u w:val="single"/>
        </w:rPr>
        <w:t>个月</w:t>
      </w:r>
      <w:r>
        <w:rPr>
          <w:rFonts w:hAnsi="宋体"/>
          <w:sz w:val="24"/>
          <w:szCs w:val="24"/>
        </w:rPr>
        <w:t>。</w:t>
      </w:r>
    </w:p>
    <w:p w14:paraId="2401C54B">
      <w:pPr>
        <w:pStyle w:val="18"/>
        <w:spacing w:line="360" w:lineRule="exact"/>
        <w:rPr>
          <w:b/>
          <w:sz w:val="24"/>
          <w:szCs w:val="24"/>
        </w:rPr>
      </w:pPr>
      <w:r>
        <w:rPr>
          <w:rFonts w:hint="eastAsia"/>
          <w:b/>
          <w:sz w:val="24"/>
          <w:szCs w:val="24"/>
        </w:rPr>
        <w:t xml:space="preserve">13.2 </w:t>
      </w:r>
      <w:r>
        <w:rPr>
          <w:rFonts w:hAnsi="宋体"/>
          <w:b/>
          <w:sz w:val="24"/>
          <w:szCs w:val="24"/>
        </w:rPr>
        <w:t>质量保证金</w:t>
      </w:r>
      <w:bookmarkEnd w:id="576"/>
      <w:bookmarkEnd w:id="577"/>
      <w:bookmarkEnd w:id="578"/>
      <w:bookmarkEnd w:id="579"/>
    </w:p>
    <w:p w14:paraId="127C64D3">
      <w:pPr>
        <w:pStyle w:val="18"/>
        <w:spacing w:line="360" w:lineRule="exact"/>
        <w:ind w:firstLine="480" w:firstLineChars="200"/>
        <w:rPr>
          <w:rFonts w:hint="eastAsia"/>
          <w:kern w:val="0"/>
          <w:sz w:val="24"/>
          <w:szCs w:val="24"/>
        </w:rPr>
      </w:pPr>
      <w:r>
        <w:rPr>
          <w:rFonts w:hint="eastAsia"/>
          <w:sz w:val="24"/>
          <w:szCs w:val="24"/>
        </w:rPr>
        <w:t>本工程发包人</w:t>
      </w:r>
      <w:r>
        <w:rPr>
          <w:rFonts w:hint="eastAsia"/>
          <w:kern w:val="0"/>
          <w:sz w:val="24"/>
          <w:szCs w:val="24"/>
        </w:rPr>
        <w:t>在</w:t>
      </w:r>
      <w:r>
        <w:rPr>
          <w:kern w:val="0"/>
          <w:sz w:val="24"/>
          <w:szCs w:val="24"/>
        </w:rPr>
        <w:t>工程</w:t>
      </w:r>
      <w:r>
        <w:rPr>
          <w:rFonts w:hint="eastAsia"/>
          <w:kern w:val="0"/>
          <w:sz w:val="24"/>
          <w:szCs w:val="24"/>
        </w:rPr>
        <w:t>进度款</w:t>
      </w:r>
      <w:r>
        <w:rPr>
          <w:kern w:val="0"/>
          <w:sz w:val="24"/>
          <w:szCs w:val="24"/>
        </w:rPr>
        <w:t>结算时</w:t>
      </w:r>
      <w:r>
        <w:rPr>
          <w:rFonts w:hint="eastAsia"/>
          <w:kern w:val="0"/>
          <w:sz w:val="24"/>
          <w:szCs w:val="24"/>
        </w:rPr>
        <w:t>按</w:t>
      </w:r>
      <w:r>
        <w:rPr>
          <w:kern w:val="0"/>
          <w:sz w:val="24"/>
          <w:szCs w:val="24"/>
        </w:rPr>
        <w:t>结算</w:t>
      </w:r>
      <w:r>
        <w:rPr>
          <w:rFonts w:hint="eastAsia"/>
          <w:kern w:val="0"/>
          <w:sz w:val="24"/>
          <w:szCs w:val="24"/>
        </w:rPr>
        <w:t>价款</w:t>
      </w:r>
      <w:r>
        <w:rPr>
          <w:kern w:val="0"/>
          <w:sz w:val="24"/>
          <w:szCs w:val="24"/>
        </w:rPr>
        <w:t>的3%（无息）扣留质量保证金</w:t>
      </w:r>
      <w:r>
        <w:rPr>
          <w:rFonts w:hint="eastAsia"/>
          <w:kern w:val="0"/>
          <w:sz w:val="24"/>
          <w:szCs w:val="24"/>
        </w:rPr>
        <w:t>，待</w:t>
      </w:r>
      <w:r>
        <w:rPr>
          <w:kern w:val="0"/>
          <w:sz w:val="24"/>
          <w:szCs w:val="24"/>
        </w:rPr>
        <w:t>工程竣工验收合格满两年后，14个工作日内全额无息返还工程质量保</w:t>
      </w:r>
      <w:r>
        <w:rPr>
          <w:rFonts w:hint="eastAsia"/>
          <w:kern w:val="0"/>
          <w:sz w:val="24"/>
          <w:szCs w:val="24"/>
        </w:rPr>
        <w:t>证</w:t>
      </w:r>
      <w:r>
        <w:rPr>
          <w:kern w:val="0"/>
          <w:sz w:val="24"/>
          <w:szCs w:val="24"/>
        </w:rPr>
        <w:t>金</w:t>
      </w:r>
      <w:r>
        <w:rPr>
          <w:rFonts w:hint="eastAsia"/>
          <w:kern w:val="0"/>
          <w:sz w:val="24"/>
          <w:szCs w:val="24"/>
        </w:rPr>
        <w:t>给承包人</w:t>
      </w:r>
      <w:r>
        <w:rPr>
          <w:kern w:val="0"/>
          <w:sz w:val="24"/>
          <w:szCs w:val="24"/>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0851915">
      <w:pPr>
        <w:pStyle w:val="18"/>
        <w:spacing w:line="360" w:lineRule="exact"/>
        <w:rPr>
          <w:b/>
          <w:sz w:val="24"/>
          <w:szCs w:val="24"/>
        </w:rPr>
      </w:pPr>
      <w:r>
        <w:rPr>
          <w:b/>
          <w:kern w:val="0"/>
          <w:sz w:val="24"/>
          <w:szCs w:val="24"/>
        </w:rPr>
        <w:t>13.3</w:t>
      </w:r>
      <w:r>
        <w:rPr>
          <w:b/>
          <w:sz w:val="24"/>
          <w:szCs w:val="24"/>
        </w:rPr>
        <w:t xml:space="preserve"> </w:t>
      </w:r>
      <w:r>
        <w:rPr>
          <w:rFonts w:hAnsi="宋体"/>
          <w:b/>
          <w:sz w:val="24"/>
          <w:szCs w:val="24"/>
        </w:rPr>
        <w:t>保修</w:t>
      </w:r>
      <w:bookmarkEnd w:id="538"/>
      <w:bookmarkEnd w:id="539"/>
      <w:bookmarkEnd w:id="540"/>
      <w:bookmarkEnd w:id="541"/>
    </w:p>
    <w:p w14:paraId="102FAF5E">
      <w:pPr>
        <w:pStyle w:val="18"/>
        <w:spacing w:line="360" w:lineRule="exact"/>
        <w:ind w:firstLine="468" w:firstLineChars="195"/>
        <w:outlineLvl w:val="0"/>
        <w:rPr>
          <w:sz w:val="24"/>
          <w:szCs w:val="24"/>
          <w:u w:val="single"/>
        </w:rPr>
      </w:pPr>
      <w:r>
        <w:rPr>
          <w:sz w:val="24"/>
          <w:szCs w:val="24"/>
        </w:rPr>
        <w:t>1</w:t>
      </w:r>
      <w:r>
        <w:rPr>
          <w:rFonts w:hint="eastAsia"/>
          <w:sz w:val="24"/>
          <w:szCs w:val="24"/>
        </w:rPr>
        <w:t>3</w:t>
      </w:r>
      <w:r>
        <w:rPr>
          <w:sz w:val="24"/>
          <w:szCs w:val="24"/>
        </w:rPr>
        <w:t>.</w:t>
      </w:r>
      <w:r>
        <w:rPr>
          <w:rFonts w:hint="eastAsia"/>
          <w:sz w:val="24"/>
          <w:szCs w:val="24"/>
        </w:rPr>
        <w:t>3</w:t>
      </w:r>
      <w:r>
        <w:rPr>
          <w:sz w:val="24"/>
          <w:szCs w:val="24"/>
        </w:rPr>
        <w:t xml:space="preserve">.1 </w:t>
      </w:r>
      <w:r>
        <w:rPr>
          <w:rFonts w:hint="eastAsia" w:hAnsi="宋体"/>
          <w:sz w:val="24"/>
          <w:szCs w:val="24"/>
        </w:rPr>
        <w:t>本工程</w:t>
      </w:r>
      <w:r>
        <w:rPr>
          <w:rFonts w:hAnsi="宋体"/>
          <w:sz w:val="24"/>
          <w:szCs w:val="24"/>
        </w:rPr>
        <w:t>保修期为：</w:t>
      </w:r>
      <w:r>
        <w:rPr>
          <w:rFonts w:hint="eastAsia"/>
          <w:sz w:val="24"/>
          <w:szCs w:val="24"/>
          <w:u w:val="single"/>
          <w:lang w:val="en-US" w:eastAsia="zh-CN"/>
        </w:rPr>
        <w:t>2</w:t>
      </w:r>
      <w:r>
        <w:rPr>
          <w:rFonts w:hAnsi="宋体"/>
          <w:sz w:val="24"/>
          <w:szCs w:val="24"/>
          <w:u w:val="single"/>
        </w:rPr>
        <w:t>年</w:t>
      </w:r>
      <w:r>
        <w:rPr>
          <w:sz w:val="24"/>
          <w:szCs w:val="24"/>
          <w:u w:val="single"/>
        </w:rPr>
        <w:t xml:space="preserve"> </w:t>
      </w:r>
      <w:r>
        <w:rPr>
          <w:rFonts w:hAnsi="宋体"/>
          <w:sz w:val="24"/>
          <w:szCs w:val="24"/>
          <w:u w:val="single"/>
        </w:rPr>
        <w:t>。</w:t>
      </w:r>
    </w:p>
    <w:p w14:paraId="1FDEDB9B">
      <w:pPr>
        <w:pStyle w:val="18"/>
        <w:spacing w:line="360" w:lineRule="exact"/>
        <w:ind w:firstLine="468" w:firstLineChars="195"/>
        <w:rPr>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.2</w:t>
      </w:r>
      <w:r>
        <w:rPr>
          <w:rFonts w:hint="eastAsia" w:hAnsi="宋体"/>
          <w:sz w:val="24"/>
          <w:szCs w:val="24"/>
        </w:rPr>
        <w:t xml:space="preserve"> </w:t>
      </w:r>
      <w:r>
        <w:rPr>
          <w:rFonts w:hAnsi="宋体"/>
          <w:sz w:val="24"/>
          <w:szCs w:val="24"/>
        </w:rPr>
        <w:t>在质保期内，承包人应对</w:t>
      </w:r>
      <w:r>
        <w:rPr>
          <w:rFonts w:hint="eastAsia" w:hAnsi="宋体"/>
          <w:sz w:val="24"/>
          <w:szCs w:val="24"/>
        </w:rPr>
        <w:t>工程建设</w:t>
      </w:r>
      <w:r>
        <w:rPr>
          <w:rFonts w:hAnsi="宋体"/>
          <w:sz w:val="24"/>
          <w:szCs w:val="24"/>
        </w:rPr>
        <w:t>出现的质量及安全问题负责处理解决并承担切费用。</w:t>
      </w:r>
    </w:p>
    <w:p w14:paraId="27A8C2A8">
      <w:pPr>
        <w:pStyle w:val="18"/>
        <w:spacing w:line="360" w:lineRule="exact"/>
        <w:ind w:firstLine="468" w:firstLineChars="195"/>
        <w:rPr>
          <w:rFonts w:hint="eastAsia"/>
          <w:color w:val="3366FF"/>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.3</w:t>
      </w:r>
      <w:r>
        <w:rPr>
          <w:rFonts w:hint="eastAsia"/>
          <w:sz w:val="24"/>
          <w:szCs w:val="24"/>
        </w:rPr>
        <w:t xml:space="preserve"> </w:t>
      </w:r>
      <w:r>
        <w:rPr>
          <w:rFonts w:hAnsi="宋体"/>
          <w:sz w:val="24"/>
          <w:szCs w:val="24"/>
        </w:rPr>
        <w:t>在质保期内，</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后，应在</w:t>
      </w:r>
      <w:r>
        <w:rPr>
          <w:sz w:val="24"/>
          <w:szCs w:val="24"/>
        </w:rPr>
        <w:t>24小</w:t>
      </w:r>
      <w:r>
        <w:rPr>
          <w:kern w:val="0"/>
          <w:sz w:val="24"/>
          <w:szCs w:val="24"/>
        </w:rPr>
        <w:t>时内</w:t>
      </w:r>
      <w:r>
        <w:rPr>
          <w:rFonts w:hint="eastAsia"/>
          <w:kern w:val="0"/>
          <w:sz w:val="24"/>
          <w:szCs w:val="24"/>
        </w:rPr>
        <w:t>组织人员、机械进场，保修工程量较少时，保修工作应在3日内完成，工程量较大时，原则上不能不能超过10日。</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4"/>
      <w:bookmarkEnd w:id="535"/>
      <w:bookmarkEnd w:id="537"/>
      <w:bookmarkStart w:id="580" w:name="_Toc373478413"/>
      <w:bookmarkStart w:id="581" w:name="_Toc467599628"/>
      <w:bookmarkStart w:id="582" w:name="_Toc373227766"/>
      <w:bookmarkStart w:id="583" w:name="_Toc389065331"/>
      <w:bookmarkStart w:id="584" w:name="_Toc351203648"/>
      <w:bookmarkStart w:id="585" w:name="_Toc280868717"/>
      <w:bookmarkStart w:id="586" w:name="_Toc280868718"/>
      <w:bookmarkStart w:id="587" w:name="_Toc467599630"/>
      <w:bookmarkStart w:id="588" w:name="_Toc373478415"/>
      <w:bookmarkStart w:id="589" w:name="_Toc389065333"/>
      <w:bookmarkStart w:id="590" w:name="_Toc373227768"/>
      <w:bookmarkStart w:id="591" w:name="_Toc337558820"/>
      <w:r>
        <w:rPr>
          <w:rFonts w:hint="eastAsia"/>
          <w:kern w:val="0"/>
          <w:sz w:val="24"/>
          <w:szCs w:val="24"/>
        </w:rPr>
        <w:t>。</w:t>
      </w:r>
    </w:p>
    <w:p w14:paraId="601A0EA8">
      <w:pPr>
        <w:pStyle w:val="19"/>
        <w:spacing w:before="312" w:beforeLines="100" w:after="0" w:line="360" w:lineRule="exac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w:t>
      </w:r>
      <w:r>
        <w:rPr>
          <w:rFonts w:ascii="Times New Roman" w:hAnsi="Times New Roman"/>
          <w:sz w:val="24"/>
          <w:szCs w:val="24"/>
        </w:rPr>
        <w:t xml:space="preserve">. </w:t>
      </w:r>
      <w:r>
        <w:rPr>
          <w:rFonts w:ascii="Times New Roman" w:hAnsi="宋体"/>
          <w:sz w:val="24"/>
          <w:szCs w:val="24"/>
        </w:rPr>
        <w:t>违约</w:t>
      </w:r>
      <w:bookmarkEnd w:id="580"/>
      <w:bookmarkEnd w:id="581"/>
      <w:bookmarkEnd w:id="582"/>
      <w:bookmarkEnd w:id="583"/>
      <w:bookmarkEnd w:id="584"/>
    </w:p>
    <w:p w14:paraId="6CFBA00A">
      <w:pPr>
        <w:pStyle w:val="20"/>
        <w:spacing w:before="0" w:after="0" w:line="360" w:lineRule="exact"/>
        <w:ind w:firstLine="236" w:firstLineChars="98"/>
        <w:rPr>
          <w:sz w:val="24"/>
          <w:szCs w:val="24"/>
        </w:rPr>
      </w:pPr>
      <w:bookmarkStart w:id="592" w:name="_Toc389065332"/>
      <w:bookmarkStart w:id="593" w:name="_Toc373227767"/>
      <w:bookmarkStart w:id="594" w:name="_Toc467599629"/>
      <w:bookmarkStart w:id="595" w:name="_Toc373478414"/>
      <w:r>
        <w:rPr>
          <w:sz w:val="24"/>
          <w:szCs w:val="24"/>
        </w:rPr>
        <w:t>1</w:t>
      </w:r>
      <w:r>
        <w:rPr>
          <w:rFonts w:hint="eastAsia"/>
          <w:sz w:val="24"/>
          <w:szCs w:val="24"/>
        </w:rPr>
        <w:t>4</w:t>
      </w:r>
      <w:r>
        <w:rPr>
          <w:sz w:val="24"/>
          <w:szCs w:val="24"/>
        </w:rPr>
        <w:t xml:space="preserve">.1 </w:t>
      </w:r>
      <w:r>
        <w:rPr>
          <w:rFonts w:hAnsi="宋体"/>
          <w:sz w:val="24"/>
          <w:szCs w:val="24"/>
        </w:rPr>
        <w:t>发包人违约</w:t>
      </w:r>
      <w:bookmarkEnd w:id="592"/>
      <w:bookmarkEnd w:id="593"/>
      <w:bookmarkEnd w:id="594"/>
      <w:bookmarkEnd w:id="595"/>
      <w:r>
        <w:rPr>
          <w:rFonts w:hAnsi="宋体"/>
          <w:kern w:val="0"/>
          <w:sz w:val="24"/>
          <w:szCs w:val="24"/>
        </w:rPr>
        <w:t>责任</w:t>
      </w:r>
    </w:p>
    <w:p w14:paraId="36487199">
      <w:pPr>
        <w:pStyle w:val="18"/>
        <w:spacing w:line="360" w:lineRule="exact"/>
        <w:ind w:firstLine="480" w:firstLineChars="200"/>
        <w:rPr>
          <w:kern w:val="0"/>
          <w:sz w:val="24"/>
          <w:szCs w:val="24"/>
        </w:rPr>
      </w:pPr>
      <w:r>
        <w:rPr>
          <w:rFonts w:hAnsi="宋体"/>
          <w:kern w:val="0"/>
          <w:sz w:val="24"/>
          <w:szCs w:val="24"/>
        </w:rPr>
        <w:t>⑴因发包人原因未能按合同约定支付合同价款的违约责任：</w:t>
      </w:r>
      <w:r>
        <w:rPr>
          <w:rFonts w:hAnsi="宋体"/>
          <w:kern w:val="0"/>
          <w:sz w:val="24"/>
          <w:szCs w:val="24"/>
          <w:u w:val="single"/>
        </w:rPr>
        <w:t>承包人与发包人签订延期付款协议。</w:t>
      </w:r>
    </w:p>
    <w:p w14:paraId="51DD7837">
      <w:pPr>
        <w:pStyle w:val="18"/>
        <w:spacing w:line="360" w:lineRule="exact"/>
        <w:ind w:firstLine="480" w:firstLineChars="200"/>
        <w:rPr>
          <w:kern w:val="0"/>
          <w:sz w:val="24"/>
          <w:szCs w:val="24"/>
        </w:rPr>
      </w:pPr>
      <w:r>
        <w:rPr>
          <w:rFonts w:hAnsi="宋体"/>
          <w:kern w:val="0"/>
          <w:sz w:val="24"/>
          <w:szCs w:val="24"/>
        </w:rPr>
        <w:t>⑵其他：</w:t>
      </w:r>
      <w:r>
        <w:rPr>
          <w:kern w:val="0"/>
          <w:sz w:val="24"/>
          <w:szCs w:val="24"/>
          <w:u w:val="single"/>
        </w:rPr>
        <w:t xml:space="preserve">  </w:t>
      </w:r>
      <w:r>
        <w:rPr>
          <w:rFonts w:hAnsi="宋体"/>
          <w:kern w:val="0"/>
          <w:sz w:val="24"/>
          <w:szCs w:val="24"/>
          <w:u w:val="single"/>
        </w:rPr>
        <w:t>无</w:t>
      </w:r>
      <w:r>
        <w:rPr>
          <w:kern w:val="0"/>
          <w:sz w:val="24"/>
          <w:szCs w:val="24"/>
          <w:u w:val="single"/>
        </w:rPr>
        <w:t xml:space="preserve">  </w:t>
      </w:r>
      <w:r>
        <w:rPr>
          <w:rFonts w:hAnsi="宋体"/>
          <w:kern w:val="0"/>
          <w:sz w:val="24"/>
          <w:szCs w:val="24"/>
        </w:rPr>
        <w:t>。</w:t>
      </w:r>
    </w:p>
    <w:bookmarkEnd w:id="585"/>
    <w:bookmarkEnd w:id="586"/>
    <w:p w14:paraId="083B9C0C">
      <w:pPr>
        <w:pStyle w:val="20"/>
        <w:spacing w:before="0" w:after="0" w:line="360" w:lineRule="exact"/>
        <w:ind w:firstLine="236" w:firstLineChars="98"/>
        <w:rPr>
          <w:sz w:val="24"/>
          <w:szCs w:val="24"/>
        </w:rPr>
      </w:pPr>
      <w:r>
        <w:rPr>
          <w:sz w:val="24"/>
          <w:szCs w:val="24"/>
        </w:rPr>
        <w:t>1</w:t>
      </w:r>
      <w:r>
        <w:rPr>
          <w:rFonts w:hint="eastAsia"/>
          <w:sz w:val="24"/>
          <w:szCs w:val="24"/>
        </w:rPr>
        <w:t>4</w:t>
      </w:r>
      <w:r>
        <w:rPr>
          <w:sz w:val="24"/>
          <w:szCs w:val="24"/>
        </w:rPr>
        <w:t xml:space="preserve">.2 </w:t>
      </w:r>
      <w:r>
        <w:rPr>
          <w:rFonts w:hAnsi="宋体"/>
          <w:sz w:val="24"/>
          <w:szCs w:val="24"/>
        </w:rPr>
        <w:t>承包人违约</w:t>
      </w:r>
      <w:bookmarkEnd w:id="587"/>
      <w:bookmarkEnd w:id="588"/>
      <w:bookmarkEnd w:id="589"/>
      <w:bookmarkEnd w:id="590"/>
    </w:p>
    <w:p w14:paraId="405AACF7">
      <w:pPr>
        <w:pStyle w:val="18"/>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 xml:space="preserve">.2.1 </w:t>
      </w:r>
      <w:r>
        <w:rPr>
          <w:rFonts w:hAnsi="宋体"/>
          <w:kern w:val="0"/>
          <w:sz w:val="24"/>
          <w:szCs w:val="24"/>
        </w:rPr>
        <w:t>承包人违约的情形</w:t>
      </w:r>
    </w:p>
    <w:p w14:paraId="7458C8D4">
      <w:pPr>
        <w:pStyle w:val="21"/>
        <w:spacing w:line="360" w:lineRule="exact"/>
        <w:ind w:firstLine="420"/>
        <w:rPr>
          <w:rFonts w:ascii="Times New Roman" w:hAnsi="Times New Roman"/>
          <w:sz w:val="24"/>
          <w:szCs w:val="24"/>
        </w:rPr>
      </w:pPr>
      <w:r>
        <w:rPr>
          <w:rFonts w:ascii="Times New Roman" w:hAnsi="宋体"/>
          <w:sz w:val="24"/>
          <w:szCs w:val="24"/>
        </w:rPr>
        <w:t>⑴承包人违反合同约定进行转包或违法分包的；</w:t>
      </w:r>
    </w:p>
    <w:p w14:paraId="437CEE81">
      <w:pPr>
        <w:pStyle w:val="21"/>
        <w:spacing w:line="360" w:lineRule="exact"/>
        <w:ind w:firstLine="420"/>
        <w:rPr>
          <w:rFonts w:ascii="Times New Roman" w:hAnsi="Times New Roman"/>
          <w:sz w:val="24"/>
          <w:szCs w:val="24"/>
        </w:rPr>
      </w:pPr>
      <w:r>
        <w:rPr>
          <w:rFonts w:ascii="Times New Roman" w:hAnsi="宋体"/>
          <w:sz w:val="24"/>
          <w:szCs w:val="24"/>
        </w:rPr>
        <w:t>⑵承包人违反合同约定采购和使用不合格的材料和工程设备的；</w:t>
      </w:r>
    </w:p>
    <w:p w14:paraId="4E931A5E">
      <w:pPr>
        <w:pStyle w:val="21"/>
        <w:spacing w:line="360" w:lineRule="exact"/>
        <w:ind w:firstLine="420"/>
        <w:rPr>
          <w:rFonts w:ascii="宋体" w:hAnsi="宋体"/>
          <w:sz w:val="24"/>
          <w:szCs w:val="24"/>
        </w:rPr>
      </w:pPr>
      <w:r>
        <w:rPr>
          <w:rFonts w:ascii="Times New Roman" w:hAnsi="宋体"/>
          <w:sz w:val="24"/>
          <w:szCs w:val="24"/>
        </w:rPr>
        <w:t>⑶因承包人原因导致工程质量不符合合同要求的；</w:t>
      </w:r>
    </w:p>
    <w:p w14:paraId="6E274D50">
      <w:pPr>
        <w:pStyle w:val="21"/>
        <w:spacing w:line="360" w:lineRule="exact"/>
        <w:ind w:firstLine="420"/>
        <w:rPr>
          <w:rFonts w:ascii="宋体" w:hAnsi="宋体"/>
          <w:sz w:val="24"/>
          <w:szCs w:val="24"/>
        </w:rPr>
      </w:pPr>
      <w:r>
        <w:rPr>
          <w:rFonts w:hint="eastAsia" w:ascii="宋体" w:hAnsi="宋体"/>
          <w:sz w:val="24"/>
          <w:szCs w:val="24"/>
        </w:rPr>
        <w:t>⑷</w:t>
      </w:r>
      <w:r>
        <w:rPr>
          <w:rFonts w:ascii="Times New Roman" w:hAnsi="宋体"/>
          <w:sz w:val="24"/>
          <w:szCs w:val="24"/>
        </w:rPr>
        <w:t>承包人违反第</w:t>
      </w:r>
      <w:r>
        <w:rPr>
          <w:rFonts w:hint="eastAsia" w:ascii="Times New Roman" w:hAnsi="Times New Roman"/>
          <w:sz w:val="24"/>
          <w:szCs w:val="24"/>
        </w:rPr>
        <w:t>7</w:t>
      </w:r>
      <w:r>
        <w:rPr>
          <w:rFonts w:ascii="Times New Roman" w:hAnsi="宋体"/>
          <w:sz w:val="24"/>
          <w:szCs w:val="24"/>
        </w:rPr>
        <w:t>款〔材料与设备〕的约定，未经批准，私自将已按照合同约定进入施工现场的材料或设备撤离施工现场的；</w:t>
      </w:r>
    </w:p>
    <w:p w14:paraId="582B22CF">
      <w:pPr>
        <w:pStyle w:val="21"/>
        <w:spacing w:line="360" w:lineRule="exact"/>
        <w:ind w:firstLine="420"/>
        <w:rPr>
          <w:rFonts w:ascii="宋体" w:hAnsi="宋体"/>
          <w:sz w:val="24"/>
          <w:szCs w:val="24"/>
        </w:rPr>
      </w:pPr>
      <w:r>
        <w:rPr>
          <w:rFonts w:hint="eastAsia" w:ascii="宋体" w:hAnsi="宋体"/>
          <w:sz w:val="24"/>
          <w:szCs w:val="24"/>
        </w:rPr>
        <w:t>⑸</w:t>
      </w:r>
      <w:r>
        <w:rPr>
          <w:rFonts w:ascii="Times New Roman" w:hAnsi="宋体"/>
          <w:sz w:val="24"/>
          <w:szCs w:val="24"/>
        </w:rPr>
        <w:t>承包人未能按施工进度计划及时完成合同约定的工作，造成工期延误的；</w:t>
      </w:r>
    </w:p>
    <w:p w14:paraId="27ADE8E4">
      <w:pPr>
        <w:pStyle w:val="21"/>
        <w:spacing w:line="360" w:lineRule="exact"/>
        <w:ind w:firstLine="420"/>
        <w:rPr>
          <w:rFonts w:ascii="宋体" w:hAnsi="宋体"/>
          <w:sz w:val="24"/>
          <w:szCs w:val="24"/>
        </w:rPr>
      </w:pPr>
      <w:r>
        <w:rPr>
          <w:rFonts w:hint="eastAsia" w:ascii="宋体" w:hAnsi="宋体"/>
          <w:sz w:val="24"/>
          <w:szCs w:val="24"/>
        </w:rPr>
        <w:t>⑹</w:t>
      </w:r>
      <w:r>
        <w:rPr>
          <w:rFonts w:ascii="Times New Roman" w:hAnsi="宋体"/>
          <w:sz w:val="24"/>
          <w:szCs w:val="24"/>
        </w:rPr>
        <w:t>承包人在缺陷责任期及保修期内，未能在合理期限对工程缺陷进行修复，或拒绝按发包人要求进行修复的；</w:t>
      </w:r>
    </w:p>
    <w:p w14:paraId="481D952E">
      <w:pPr>
        <w:pStyle w:val="21"/>
        <w:spacing w:line="360" w:lineRule="exact"/>
        <w:ind w:firstLine="420"/>
        <w:rPr>
          <w:rFonts w:ascii="宋体" w:hAnsi="宋体"/>
          <w:sz w:val="24"/>
          <w:szCs w:val="24"/>
        </w:rPr>
      </w:pPr>
      <w:r>
        <w:rPr>
          <w:rFonts w:hint="eastAsia" w:ascii="宋体" w:hAnsi="宋体"/>
          <w:sz w:val="24"/>
          <w:szCs w:val="24"/>
        </w:rPr>
        <w:t>⑺</w:t>
      </w:r>
      <w:r>
        <w:rPr>
          <w:rFonts w:ascii="Times New Roman" w:hAnsi="宋体"/>
          <w:sz w:val="24"/>
          <w:szCs w:val="24"/>
        </w:rPr>
        <w:t>承包人明确表示或者以其行为表明不履行合同主要义务的；</w:t>
      </w:r>
    </w:p>
    <w:p w14:paraId="08099EDD">
      <w:pPr>
        <w:pStyle w:val="21"/>
        <w:spacing w:line="360" w:lineRule="exact"/>
        <w:ind w:firstLine="420"/>
        <w:rPr>
          <w:rFonts w:ascii="Times New Roman" w:hAnsi="Times New Roman"/>
          <w:sz w:val="24"/>
          <w:szCs w:val="24"/>
        </w:rPr>
      </w:pPr>
      <w:r>
        <w:rPr>
          <w:rFonts w:hint="eastAsia" w:ascii="宋体" w:hAnsi="宋体"/>
          <w:sz w:val="24"/>
          <w:szCs w:val="24"/>
        </w:rPr>
        <w:t>⑻</w:t>
      </w:r>
      <w:r>
        <w:rPr>
          <w:rFonts w:ascii="Times New Roman" w:hAnsi="宋体"/>
          <w:sz w:val="24"/>
          <w:szCs w:val="24"/>
        </w:rPr>
        <w:t>承包人未能按照合同约定履行其他义务的。</w:t>
      </w:r>
    </w:p>
    <w:p w14:paraId="79875C9C">
      <w:pPr>
        <w:pStyle w:val="21"/>
        <w:spacing w:line="360" w:lineRule="exact"/>
        <w:ind w:firstLine="420"/>
        <w:rPr>
          <w:rFonts w:ascii="Times New Roman" w:hAnsi="Times New Roman"/>
          <w:sz w:val="24"/>
          <w:szCs w:val="24"/>
        </w:rPr>
      </w:pPr>
      <w:r>
        <w:rPr>
          <w:rFonts w:ascii="Times New Roman" w:hAnsi="宋体"/>
          <w:sz w:val="24"/>
          <w:szCs w:val="24"/>
        </w:rPr>
        <w:t>承包人发生除本项</w:t>
      </w:r>
      <w:r>
        <w:rPr>
          <w:rFonts w:ascii="宋体" w:hAnsi="宋体"/>
          <w:sz w:val="24"/>
          <w:szCs w:val="24"/>
        </w:rPr>
        <w:t>第</w:t>
      </w:r>
      <w:r>
        <w:rPr>
          <w:rFonts w:hint="eastAsia" w:ascii="宋体" w:hAnsi="宋体"/>
          <w:sz w:val="24"/>
          <w:szCs w:val="24"/>
        </w:rPr>
        <w:t>⑺</w:t>
      </w:r>
      <w:r>
        <w:rPr>
          <w:rFonts w:ascii="Times New Roman" w:hAnsi="宋体"/>
          <w:sz w:val="24"/>
          <w:szCs w:val="24"/>
        </w:rPr>
        <w:t>目约定以外的其他违约情况时，</w:t>
      </w:r>
      <w:r>
        <w:rPr>
          <w:rFonts w:hint="eastAsia" w:ascii="Times New Roman" w:hAnsi="宋体"/>
          <w:sz w:val="24"/>
          <w:szCs w:val="24"/>
        </w:rPr>
        <w:t>发包人或</w:t>
      </w:r>
      <w:r>
        <w:rPr>
          <w:rFonts w:ascii="Times New Roman" w:hAnsi="宋体"/>
          <w:sz w:val="24"/>
          <w:szCs w:val="24"/>
        </w:rPr>
        <w:t>监理人可向承包人发出整改通知，要求其在指定的期限内改正。</w:t>
      </w:r>
    </w:p>
    <w:p w14:paraId="6C392572">
      <w:pPr>
        <w:pStyle w:val="21"/>
        <w:spacing w:line="360" w:lineRule="exact"/>
        <w:ind w:firstLine="480" w:firstLineChars="200"/>
        <w:rPr>
          <w:rFonts w:ascii="Times New Roman" w:hAnsi="Times New Roman"/>
          <w:sz w:val="24"/>
          <w:szCs w:val="24"/>
        </w:rPr>
      </w:pPr>
      <w:r>
        <w:rPr>
          <w:rFonts w:ascii="Times New Roman" w:hAnsi="宋体"/>
          <w:sz w:val="24"/>
          <w:szCs w:val="24"/>
        </w:rPr>
        <w:t>承包人违约的其他情形：承包人有违反《南宁市建设工程造价管理办法》（南宁市人民政府令</w:t>
      </w:r>
      <w:r>
        <w:rPr>
          <w:rFonts w:ascii="Times New Roman" w:hAnsi="Times New Roman"/>
          <w:sz w:val="24"/>
          <w:szCs w:val="24"/>
        </w:rPr>
        <w:t>2007</w:t>
      </w:r>
      <w:r>
        <w:rPr>
          <w:rFonts w:ascii="Times New Roman" w:hAnsi="宋体"/>
          <w:sz w:val="24"/>
          <w:szCs w:val="24"/>
        </w:rPr>
        <w:t>年第</w:t>
      </w:r>
      <w:r>
        <w:rPr>
          <w:rFonts w:ascii="Times New Roman" w:hAnsi="Times New Roman"/>
          <w:sz w:val="24"/>
          <w:szCs w:val="24"/>
        </w:rPr>
        <w:t>5</w:t>
      </w:r>
      <w:r>
        <w:rPr>
          <w:rFonts w:ascii="Times New Roman" w:hAnsi="宋体"/>
          <w:sz w:val="24"/>
          <w:szCs w:val="24"/>
        </w:rPr>
        <w:t>号）规定的，按规定给予处罚。</w:t>
      </w:r>
    </w:p>
    <w:p w14:paraId="0459109C">
      <w:pPr>
        <w:pStyle w:val="18"/>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.2.2</w:t>
      </w:r>
      <w:r>
        <w:rPr>
          <w:rFonts w:hAnsi="宋体"/>
          <w:kern w:val="0"/>
          <w:sz w:val="24"/>
          <w:szCs w:val="24"/>
        </w:rPr>
        <w:t>承包人违约的责任</w:t>
      </w:r>
    </w:p>
    <w:p w14:paraId="3E77DD7B">
      <w:pPr>
        <w:pStyle w:val="18"/>
        <w:spacing w:line="360" w:lineRule="exact"/>
        <w:ind w:firstLine="480" w:firstLineChars="200"/>
        <w:rPr>
          <w:kern w:val="0"/>
          <w:sz w:val="24"/>
          <w:szCs w:val="24"/>
        </w:rPr>
      </w:pPr>
      <w:r>
        <w:rPr>
          <w:rFonts w:hAnsi="宋体"/>
          <w:kern w:val="0"/>
          <w:sz w:val="24"/>
          <w:szCs w:val="24"/>
        </w:rPr>
        <w:t>承包人违约责任的承担方式和计算方法：</w:t>
      </w:r>
    </w:p>
    <w:p w14:paraId="2871DE72">
      <w:pPr>
        <w:pStyle w:val="18"/>
        <w:spacing w:line="360" w:lineRule="exact"/>
        <w:ind w:firstLine="480" w:firstLineChars="200"/>
        <w:rPr>
          <w:kern w:val="0"/>
          <w:sz w:val="24"/>
          <w:szCs w:val="24"/>
        </w:rPr>
      </w:pPr>
      <w:r>
        <w:rPr>
          <w:rFonts w:hAnsi="宋体"/>
          <w:kern w:val="0"/>
          <w:sz w:val="24"/>
          <w:szCs w:val="24"/>
        </w:rPr>
        <w:t>⑴承包人未按本合同</w:t>
      </w:r>
      <w:r>
        <w:rPr>
          <w:rFonts w:hint="eastAsia" w:hAnsi="宋体"/>
          <w:kern w:val="0"/>
          <w:sz w:val="24"/>
          <w:szCs w:val="24"/>
        </w:rPr>
        <w:t>4</w:t>
      </w:r>
      <w:r>
        <w:rPr>
          <w:rFonts w:hAnsi="宋体"/>
          <w:kern w:val="0"/>
          <w:sz w:val="24"/>
          <w:szCs w:val="24"/>
        </w:rPr>
        <w:t>条款第</w:t>
      </w:r>
      <w:r>
        <w:rPr>
          <w:kern w:val="0"/>
          <w:sz w:val="24"/>
          <w:szCs w:val="24"/>
        </w:rPr>
        <w:t>1</w:t>
      </w:r>
      <w:r>
        <w:rPr>
          <w:rFonts w:hint="eastAsia"/>
          <w:kern w:val="0"/>
          <w:sz w:val="24"/>
          <w:szCs w:val="24"/>
        </w:rPr>
        <w:t>4</w:t>
      </w:r>
      <w:r>
        <w:rPr>
          <w:kern w:val="0"/>
          <w:sz w:val="24"/>
          <w:szCs w:val="24"/>
        </w:rPr>
        <w:t>.2.1</w:t>
      </w:r>
      <w:r>
        <w:rPr>
          <w:rFonts w:hAnsi="宋体"/>
          <w:kern w:val="0"/>
          <w:sz w:val="24"/>
          <w:szCs w:val="24"/>
        </w:rPr>
        <w:t>⑵、⑶条内容完成的，承包人无条件返工处理，修复至工程质量要求并承担相关费用，并在发包人规定的时间内完成返工，否则发包人有权扣罚该分项工程</w:t>
      </w:r>
      <w:r>
        <w:rPr>
          <w:kern w:val="0"/>
          <w:sz w:val="24"/>
          <w:szCs w:val="24"/>
        </w:rPr>
        <w:t>10%</w:t>
      </w:r>
      <w:r>
        <w:rPr>
          <w:rFonts w:hAnsi="宋体"/>
          <w:kern w:val="0"/>
          <w:sz w:val="24"/>
          <w:szCs w:val="24"/>
        </w:rPr>
        <w:t>的工程款作为处罚。</w:t>
      </w:r>
    </w:p>
    <w:p w14:paraId="4D8C22DE">
      <w:pPr>
        <w:pStyle w:val="18"/>
        <w:spacing w:line="360" w:lineRule="exact"/>
        <w:ind w:firstLine="480" w:firstLineChars="200"/>
        <w:rPr>
          <w:kern w:val="0"/>
          <w:sz w:val="24"/>
          <w:szCs w:val="24"/>
        </w:rPr>
      </w:pPr>
      <w:r>
        <w:rPr>
          <w:rFonts w:hAnsi="宋体"/>
          <w:kern w:val="0"/>
          <w:sz w:val="24"/>
          <w:szCs w:val="24"/>
        </w:rPr>
        <w:t>⑵承包人有本合同条款第</w:t>
      </w:r>
      <w:r>
        <w:rPr>
          <w:kern w:val="0"/>
          <w:sz w:val="24"/>
          <w:szCs w:val="24"/>
        </w:rPr>
        <w:t>1</w:t>
      </w:r>
      <w:r>
        <w:rPr>
          <w:rFonts w:hint="eastAsia"/>
          <w:kern w:val="0"/>
          <w:sz w:val="24"/>
          <w:szCs w:val="24"/>
        </w:rPr>
        <w:t>4</w:t>
      </w:r>
      <w:r>
        <w:rPr>
          <w:kern w:val="0"/>
          <w:sz w:val="24"/>
          <w:szCs w:val="24"/>
        </w:rPr>
        <w:t>.2.</w:t>
      </w:r>
      <w:r>
        <w:rPr>
          <w:rFonts w:ascii="宋体" w:hAnsi="宋体"/>
          <w:kern w:val="0"/>
          <w:sz w:val="24"/>
          <w:szCs w:val="24"/>
        </w:rPr>
        <w:t>1</w:t>
      </w:r>
      <w:r>
        <w:rPr>
          <w:rFonts w:hint="eastAsia" w:ascii="宋体" w:hAnsi="宋体"/>
          <w:kern w:val="0"/>
          <w:sz w:val="24"/>
          <w:szCs w:val="24"/>
        </w:rPr>
        <w:t>⑹</w:t>
      </w:r>
      <w:r>
        <w:rPr>
          <w:rFonts w:hAnsi="宋体"/>
          <w:kern w:val="0"/>
          <w:sz w:val="24"/>
          <w:szCs w:val="24"/>
        </w:rPr>
        <w:t>条情形的，或经监理人检验认为修复质量不合格而承包人拒绝再进行修补的，发包人将扣除承包人全部质量保修金。</w:t>
      </w:r>
    </w:p>
    <w:p w14:paraId="272667DC">
      <w:pPr>
        <w:pStyle w:val="18"/>
        <w:spacing w:line="360" w:lineRule="exact"/>
        <w:ind w:firstLine="480" w:firstLineChars="200"/>
        <w:rPr>
          <w:kern w:val="0"/>
          <w:sz w:val="24"/>
          <w:szCs w:val="24"/>
        </w:rPr>
      </w:pPr>
      <w:r>
        <w:rPr>
          <w:rFonts w:hAnsi="宋体"/>
          <w:kern w:val="0"/>
          <w:sz w:val="24"/>
          <w:szCs w:val="24"/>
        </w:rPr>
        <w:t>⑶承包人有本合同条款</w:t>
      </w:r>
      <w:r>
        <w:rPr>
          <w:kern w:val="0"/>
          <w:sz w:val="24"/>
          <w:szCs w:val="24"/>
        </w:rPr>
        <w:t>3.2</w:t>
      </w:r>
      <w:r>
        <w:rPr>
          <w:rFonts w:hAnsi="宋体"/>
          <w:kern w:val="0"/>
          <w:sz w:val="24"/>
          <w:szCs w:val="24"/>
        </w:rPr>
        <w:t>条违约责任的，发包人有权直接从承包人的履约保证金内扣除。</w:t>
      </w:r>
      <w:r>
        <w:rPr>
          <w:rFonts w:hint="eastAsia" w:hAnsi="宋体"/>
          <w:kern w:val="0"/>
          <w:sz w:val="24"/>
          <w:szCs w:val="24"/>
        </w:rPr>
        <w:t>发包人或</w:t>
      </w:r>
      <w:r>
        <w:rPr>
          <w:rFonts w:hAnsi="宋体"/>
          <w:kern w:val="0"/>
          <w:sz w:val="24"/>
          <w:szCs w:val="24"/>
        </w:rPr>
        <w:t>监理人预先下发含有罚款意向的指令，如承包人不及时采取措施纠正，则在指令下达后</w:t>
      </w:r>
      <w:r>
        <w:rPr>
          <w:rFonts w:hint="eastAsia" w:hAnsi="宋体"/>
          <w:kern w:val="0"/>
          <w:sz w:val="24"/>
          <w:szCs w:val="24"/>
        </w:rPr>
        <w:t>15</w:t>
      </w:r>
      <w:r>
        <w:rPr>
          <w:rFonts w:hAnsi="宋体"/>
          <w:kern w:val="0"/>
          <w:sz w:val="24"/>
          <w:szCs w:val="24"/>
        </w:rPr>
        <w:t>天</w:t>
      </w:r>
      <w:r>
        <w:rPr>
          <w:rFonts w:hint="eastAsia" w:hAnsi="宋体"/>
          <w:kern w:val="0"/>
          <w:sz w:val="24"/>
          <w:szCs w:val="24"/>
        </w:rPr>
        <w:t>内</w:t>
      </w:r>
      <w:r>
        <w:rPr>
          <w:rFonts w:hAnsi="宋体"/>
          <w:kern w:val="0"/>
          <w:sz w:val="24"/>
          <w:szCs w:val="24"/>
        </w:rPr>
        <w:t>下发罚款通知书（不再陈述罚款理由）。承包人履约保证金被罚款后由发包人从最</w:t>
      </w:r>
      <w:r>
        <w:rPr>
          <w:rFonts w:hint="eastAsia" w:hAnsi="宋体"/>
          <w:kern w:val="0"/>
          <w:sz w:val="24"/>
          <w:szCs w:val="24"/>
        </w:rPr>
        <w:t>近</w:t>
      </w:r>
      <w:r>
        <w:rPr>
          <w:rFonts w:hAnsi="宋体"/>
          <w:kern w:val="0"/>
          <w:sz w:val="24"/>
          <w:szCs w:val="24"/>
        </w:rPr>
        <w:t>一次计量支付时扣除相应金额补足履约保证金。</w:t>
      </w:r>
    </w:p>
    <w:p w14:paraId="3E66DB01">
      <w:pPr>
        <w:pStyle w:val="18"/>
        <w:spacing w:line="360" w:lineRule="exact"/>
        <w:ind w:firstLine="480" w:firstLineChars="200"/>
        <w:rPr>
          <w:sz w:val="24"/>
          <w:szCs w:val="24"/>
        </w:rPr>
      </w:pPr>
      <w:r>
        <w:rPr>
          <w:sz w:val="24"/>
          <w:szCs w:val="24"/>
        </w:rPr>
        <w:t>1</w:t>
      </w:r>
      <w:r>
        <w:rPr>
          <w:rFonts w:hint="eastAsia"/>
          <w:sz w:val="24"/>
          <w:szCs w:val="24"/>
        </w:rPr>
        <w:t>4</w:t>
      </w:r>
      <w:r>
        <w:rPr>
          <w:sz w:val="24"/>
          <w:szCs w:val="24"/>
        </w:rPr>
        <w:t xml:space="preserve">.2.3 </w:t>
      </w:r>
      <w:r>
        <w:rPr>
          <w:rFonts w:hAnsi="宋体"/>
          <w:sz w:val="24"/>
          <w:szCs w:val="24"/>
        </w:rPr>
        <w:t>因承包人违约解除合同</w:t>
      </w:r>
    </w:p>
    <w:p w14:paraId="031A2604">
      <w:pPr>
        <w:pStyle w:val="18"/>
        <w:spacing w:line="360" w:lineRule="exact"/>
        <w:ind w:firstLine="480" w:firstLineChars="200"/>
        <w:rPr>
          <w:rFonts w:ascii="宋体" w:hAnsi="宋体"/>
          <w:kern w:val="0"/>
          <w:sz w:val="24"/>
          <w:szCs w:val="24"/>
        </w:rPr>
      </w:pPr>
      <w:r>
        <w:rPr>
          <w:rFonts w:hAnsi="宋体"/>
          <w:kern w:val="0"/>
          <w:sz w:val="24"/>
          <w:szCs w:val="24"/>
        </w:rPr>
        <w:t>关于承包人违约解除合同的特别约定：承包人有违反以下情况之一的，发包人有权</w:t>
      </w:r>
      <w:r>
        <w:rPr>
          <w:rFonts w:hint="eastAsia" w:hAnsi="宋体"/>
          <w:kern w:val="0"/>
          <w:sz w:val="24"/>
          <w:szCs w:val="24"/>
        </w:rPr>
        <w:t>单方面</w:t>
      </w:r>
      <w:r>
        <w:rPr>
          <w:rFonts w:hAnsi="宋体"/>
          <w:kern w:val="0"/>
          <w:sz w:val="24"/>
          <w:szCs w:val="24"/>
        </w:rPr>
        <w:t>解除合同，并没收其全部履约保证金。</w:t>
      </w:r>
    </w:p>
    <w:p w14:paraId="3DA5FC6F">
      <w:pPr>
        <w:pStyle w:val="18"/>
        <w:spacing w:line="360" w:lineRule="exact"/>
        <w:ind w:firstLine="480" w:firstLineChars="200"/>
        <w:rPr>
          <w:rFonts w:ascii="宋体" w:hAnsi="宋体"/>
          <w:kern w:val="0"/>
          <w:sz w:val="24"/>
          <w:szCs w:val="24"/>
        </w:rPr>
      </w:pPr>
      <w:r>
        <w:rPr>
          <w:rFonts w:hint="eastAsia" w:ascii="宋体" w:hAnsi="宋体"/>
          <w:kern w:val="0"/>
          <w:sz w:val="24"/>
          <w:szCs w:val="24"/>
        </w:rPr>
        <w:t>⑴</w:t>
      </w:r>
      <w:r>
        <w:rPr>
          <w:rFonts w:hAnsi="宋体"/>
          <w:kern w:val="0"/>
          <w:sz w:val="24"/>
          <w:szCs w:val="24"/>
        </w:rPr>
        <w:t>承包人无正当理由不按开工通知的要求及时进场组织施工和不按签订协议书时商定的进度计划有效地开展施工准备，造成工期延误的；</w:t>
      </w:r>
    </w:p>
    <w:p w14:paraId="6A042CE9">
      <w:pPr>
        <w:pStyle w:val="18"/>
        <w:spacing w:line="360" w:lineRule="exact"/>
        <w:ind w:firstLine="480" w:firstLineChars="200"/>
        <w:rPr>
          <w:rFonts w:ascii="宋体" w:hAnsi="宋体"/>
          <w:kern w:val="0"/>
          <w:sz w:val="24"/>
          <w:szCs w:val="24"/>
        </w:rPr>
      </w:pPr>
      <w:r>
        <w:rPr>
          <w:rFonts w:hint="eastAsia" w:ascii="宋体" w:hAnsi="宋体"/>
          <w:kern w:val="0"/>
          <w:sz w:val="24"/>
          <w:szCs w:val="24"/>
        </w:rPr>
        <w:t>⑵</w:t>
      </w:r>
      <w:r>
        <w:rPr>
          <w:rFonts w:hAnsi="宋体"/>
          <w:kern w:val="0"/>
          <w:sz w:val="24"/>
          <w:szCs w:val="24"/>
        </w:rPr>
        <w:t>承包人违反规定私自将合同或合同的任何部分或任何权利转让给其他人，或私自将工程或工程的一部分分包出去的；</w:t>
      </w:r>
    </w:p>
    <w:p w14:paraId="740B1B48">
      <w:pPr>
        <w:pStyle w:val="18"/>
        <w:spacing w:line="360" w:lineRule="exact"/>
        <w:ind w:firstLine="480" w:firstLineChars="200"/>
        <w:rPr>
          <w:rFonts w:ascii="宋体" w:hAnsi="宋体"/>
          <w:kern w:val="0"/>
          <w:sz w:val="24"/>
          <w:szCs w:val="24"/>
        </w:rPr>
      </w:pPr>
      <w:r>
        <w:rPr>
          <w:rFonts w:hint="eastAsia" w:ascii="宋体" w:hAnsi="宋体"/>
          <w:kern w:val="0"/>
          <w:sz w:val="24"/>
          <w:szCs w:val="24"/>
        </w:rPr>
        <w:t>⑶</w:t>
      </w:r>
      <w:r>
        <w:rPr>
          <w:rFonts w:hAnsi="宋体"/>
          <w:kern w:val="0"/>
          <w:sz w:val="24"/>
          <w:szCs w:val="24"/>
        </w:rPr>
        <w:t>未经</w:t>
      </w:r>
      <w:r>
        <w:rPr>
          <w:rFonts w:hint="eastAsia" w:hAnsi="宋体"/>
          <w:kern w:val="0"/>
          <w:sz w:val="24"/>
          <w:szCs w:val="24"/>
        </w:rPr>
        <w:t>发包人或</w:t>
      </w:r>
      <w:r>
        <w:rPr>
          <w:rFonts w:hAnsi="宋体"/>
          <w:kern w:val="0"/>
          <w:sz w:val="24"/>
          <w:szCs w:val="24"/>
        </w:rPr>
        <w:t>监理人批准，承包人私自将已按投标文件承诺进入工地的工程设备、施工设备、临时工程或材料撤离工地的；</w:t>
      </w:r>
    </w:p>
    <w:p w14:paraId="1475225D">
      <w:pPr>
        <w:pStyle w:val="18"/>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hAnsi="宋体"/>
          <w:kern w:val="0"/>
          <w:sz w:val="24"/>
          <w:szCs w:val="24"/>
        </w:rPr>
        <w:t>由于承包人原因拒绝按合同进度计划及时完成合同规定的工程，而又未采取有效措施赶上进度，造成工期严重延误的；</w:t>
      </w:r>
    </w:p>
    <w:p w14:paraId="2603AB2E">
      <w:pPr>
        <w:pStyle w:val="18"/>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hAnsi="宋体"/>
          <w:kern w:val="0"/>
          <w:sz w:val="24"/>
          <w:szCs w:val="24"/>
        </w:rPr>
        <w:t>承包人否认合同有效或拒绝履行合同规定的承包人义务，或由于法律、财务等原因导致承包人无法继续履行或实质上已停止履行合同的义务的；</w:t>
      </w:r>
    </w:p>
    <w:p w14:paraId="693D6E35">
      <w:pPr>
        <w:pStyle w:val="18"/>
        <w:spacing w:line="360" w:lineRule="exact"/>
        <w:ind w:firstLine="480" w:firstLineChars="200"/>
        <w:rPr>
          <w:rFonts w:hint="eastAsia" w:hAnsi="宋体"/>
          <w:kern w:val="0"/>
          <w:sz w:val="24"/>
          <w:szCs w:val="24"/>
        </w:rPr>
      </w:pPr>
      <w:r>
        <w:rPr>
          <w:rFonts w:hint="eastAsia" w:ascii="宋体" w:hAnsi="宋体"/>
          <w:kern w:val="0"/>
          <w:sz w:val="24"/>
          <w:szCs w:val="24"/>
        </w:rPr>
        <w:t>⑹</w:t>
      </w:r>
      <w:r>
        <w:rPr>
          <w:rFonts w:hAnsi="宋体"/>
          <w:kern w:val="0"/>
          <w:sz w:val="24"/>
          <w:szCs w:val="24"/>
        </w:rPr>
        <w:t>合同签订之日起十五日内，承包人人员和机械无法全部按合同</w:t>
      </w:r>
      <w:r>
        <w:rPr>
          <w:rFonts w:hint="eastAsia" w:hAnsi="宋体"/>
          <w:kern w:val="0"/>
          <w:sz w:val="24"/>
          <w:szCs w:val="24"/>
        </w:rPr>
        <w:t>约定承诺和发包人要求</w:t>
      </w:r>
      <w:r>
        <w:rPr>
          <w:rFonts w:hAnsi="宋体"/>
          <w:kern w:val="0"/>
          <w:sz w:val="24"/>
          <w:szCs w:val="24"/>
        </w:rPr>
        <w:t>进场的。</w:t>
      </w:r>
    </w:p>
    <w:p w14:paraId="0E063EF7">
      <w:pPr>
        <w:pStyle w:val="18"/>
        <w:spacing w:line="360" w:lineRule="exact"/>
        <w:ind w:firstLine="480" w:firstLineChars="200"/>
        <w:rPr>
          <w:rFonts w:hint="eastAsia"/>
          <w:kern w:val="0"/>
          <w:sz w:val="24"/>
          <w:szCs w:val="24"/>
        </w:rPr>
      </w:pPr>
      <w:r>
        <w:rPr>
          <w:rFonts w:hint="eastAsia" w:hAnsi="宋体"/>
          <w:kern w:val="0"/>
          <w:sz w:val="24"/>
          <w:szCs w:val="24"/>
        </w:rPr>
        <w:t>⑺</w:t>
      </w:r>
      <w:r>
        <w:rPr>
          <w:rFonts w:hint="eastAsia"/>
          <w:sz w:val="24"/>
          <w:szCs w:val="24"/>
        </w:rPr>
        <w:t>除不可抗力外，因承包人原因造成停工连续超过</w:t>
      </w:r>
      <w:r>
        <w:rPr>
          <w:sz w:val="24"/>
          <w:szCs w:val="24"/>
        </w:rPr>
        <w:t>7</w:t>
      </w:r>
      <w:r>
        <w:rPr>
          <w:rFonts w:hint="eastAsia"/>
          <w:sz w:val="24"/>
          <w:szCs w:val="24"/>
        </w:rPr>
        <w:t>天或停工超过两次的。</w:t>
      </w:r>
    </w:p>
    <w:bookmarkEnd w:id="591"/>
    <w:p w14:paraId="525D7637">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.2.4</w:t>
      </w:r>
      <w:r>
        <w:rPr>
          <w:rFonts w:ascii="Times New Roman" w:hAnsi="宋体"/>
          <w:kern w:val="0"/>
          <w:sz w:val="24"/>
          <w:szCs w:val="24"/>
        </w:rPr>
        <w:t>因承包人违约解除合同后的处理</w:t>
      </w:r>
    </w:p>
    <w:p w14:paraId="157B36AB">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因承包人原因导致合同解除的，则合同当事人应在合同解除后</w:t>
      </w:r>
      <w:r>
        <w:rPr>
          <w:rFonts w:ascii="Times New Roman" w:hAnsi="Times New Roman"/>
          <w:kern w:val="0"/>
          <w:sz w:val="24"/>
          <w:szCs w:val="24"/>
        </w:rPr>
        <w:t>28</w:t>
      </w:r>
      <w:r>
        <w:rPr>
          <w:rFonts w:ascii="Times New Roman" w:hAnsi="宋体"/>
          <w:kern w:val="0"/>
          <w:sz w:val="24"/>
          <w:szCs w:val="24"/>
        </w:rPr>
        <w:t>天内完成估价、付款和清算，并按以下约定执行：</w:t>
      </w:r>
    </w:p>
    <w:p w14:paraId="6DAC1CC8">
      <w:pPr>
        <w:spacing w:line="360" w:lineRule="exact"/>
        <w:ind w:firstLine="480" w:firstLineChars="200"/>
        <w:rPr>
          <w:rFonts w:ascii="Times New Roman" w:hAnsi="Times New Roman"/>
          <w:kern w:val="0"/>
          <w:sz w:val="24"/>
          <w:szCs w:val="24"/>
        </w:rPr>
      </w:pPr>
      <w:r>
        <w:rPr>
          <w:rFonts w:ascii="Times New Roman" w:hAnsi="宋体"/>
          <w:kern w:val="0"/>
          <w:sz w:val="24"/>
          <w:szCs w:val="24"/>
        </w:rPr>
        <w:t>⑴合同解除后，</w:t>
      </w:r>
      <w:r>
        <w:rPr>
          <w:rFonts w:hint="eastAsia" w:ascii="Times New Roman" w:hAnsi="宋体"/>
          <w:kern w:val="0"/>
          <w:sz w:val="24"/>
          <w:szCs w:val="24"/>
        </w:rPr>
        <w:t>发包人与承包人</w:t>
      </w:r>
      <w:r>
        <w:rPr>
          <w:rFonts w:ascii="Times New Roman" w:hAnsi="宋体"/>
          <w:kern w:val="0"/>
          <w:sz w:val="24"/>
          <w:szCs w:val="24"/>
        </w:rPr>
        <w:t>商定或确定承包人实际完成工作对应的合同价款，以及承包人已提供的材料、工程设备、施工设备和临时工程等的价值；</w:t>
      </w:r>
    </w:p>
    <w:p w14:paraId="2C14D5FD">
      <w:pPr>
        <w:spacing w:line="360" w:lineRule="exact"/>
        <w:ind w:firstLine="480" w:firstLineChars="200"/>
        <w:rPr>
          <w:rFonts w:ascii="Times New Roman" w:hAnsi="Times New Roman"/>
          <w:kern w:val="0"/>
          <w:sz w:val="24"/>
          <w:szCs w:val="24"/>
        </w:rPr>
      </w:pPr>
      <w:r>
        <w:rPr>
          <w:rFonts w:ascii="Times New Roman" w:hAnsi="宋体"/>
          <w:kern w:val="0"/>
          <w:sz w:val="24"/>
          <w:szCs w:val="24"/>
        </w:rPr>
        <w:t>⑵合同解除后，承包人应支付的违约金；</w:t>
      </w:r>
    </w:p>
    <w:p w14:paraId="17A21A33">
      <w:pPr>
        <w:spacing w:line="360" w:lineRule="exact"/>
        <w:ind w:firstLine="480" w:firstLineChars="200"/>
        <w:rPr>
          <w:rFonts w:ascii="宋体" w:hAnsi="宋体"/>
          <w:kern w:val="0"/>
          <w:sz w:val="24"/>
          <w:szCs w:val="24"/>
        </w:rPr>
      </w:pPr>
      <w:r>
        <w:rPr>
          <w:rFonts w:ascii="Times New Roman" w:hAnsi="宋体"/>
          <w:kern w:val="0"/>
          <w:sz w:val="24"/>
          <w:szCs w:val="24"/>
        </w:rPr>
        <w:t>⑶合同解除后，因解除合同给发包人造成的损失；</w:t>
      </w:r>
    </w:p>
    <w:p w14:paraId="731D002F">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合同解除后，承包人应按照发包人要求和监理人的指示完成现场的清理和撤离；</w:t>
      </w:r>
    </w:p>
    <w:p w14:paraId="0B620303">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发包人和承包人应在合同解除后进行清算，出具最终结清付款证书，结清全部款项。</w:t>
      </w:r>
    </w:p>
    <w:p w14:paraId="554EB8C9">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rPr>
        <w:t>18</w:t>
      </w:r>
      <w:r>
        <w:rPr>
          <w:rFonts w:ascii="Times New Roman" w:hAnsi="宋体"/>
          <w:kern w:val="0"/>
          <w:sz w:val="24"/>
          <w:szCs w:val="24"/>
        </w:rPr>
        <w:t>条〔争议解决〕的约定处理。</w:t>
      </w:r>
    </w:p>
    <w:p w14:paraId="0BE6FF7A">
      <w:pPr>
        <w:pStyle w:val="20"/>
        <w:spacing w:before="312" w:beforeLines="100" w:after="0" w:line="360" w:lineRule="exact"/>
        <w:rPr>
          <w:sz w:val="24"/>
          <w:szCs w:val="24"/>
        </w:rPr>
      </w:pPr>
      <w:bookmarkStart w:id="596" w:name="_Toc467599631"/>
      <w:bookmarkStart w:id="597" w:name="_Toc373478416"/>
      <w:bookmarkStart w:id="598" w:name="_Toc351203649"/>
      <w:bookmarkStart w:id="599" w:name="_Toc373227769"/>
      <w:bookmarkStart w:id="600" w:name="_Toc389065334"/>
      <w:bookmarkStart w:id="601" w:name="_Toc351203607"/>
      <w:bookmarkStart w:id="602" w:name="_Toc296346617"/>
      <w:bookmarkStart w:id="603" w:name="_Toc296503116"/>
      <w:bookmarkStart w:id="604" w:name="_Toc337558823"/>
      <w:r>
        <w:rPr>
          <w:sz w:val="24"/>
          <w:szCs w:val="24"/>
        </w:rPr>
        <w:t>1</w:t>
      </w:r>
      <w:r>
        <w:rPr>
          <w:rFonts w:hint="eastAsia"/>
          <w:sz w:val="24"/>
          <w:szCs w:val="24"/>
        </w:rPr>
        <w:t>5</w:t>
      </w:r>
      <w:r>
        <w:rPr>
          <w:sz w:val="24"/>
          <w:szCs w:val="24"/>
        </w:rPr>
        <w:t xml:space="preserve">. </w:t>
      </w:r>
      <w:r>
        <w:rPr>
          <w:rFonts w:hAnsi="宋体"/>
          <w:sz w:val="24"/>
          <w:szCs w:val="24"/>
        </w:rPr>
        <w:t>不可抗力</w:t>
      </w:r>
      <w:bookmarkEnd w:id="596"/>
      <w:bookmarkEnd w:id="597"/>
      <w:bookmarkEnd w:id="598"/>
      <w:bookmarkEnd w:id="599"/>
      <w:bookmarkEnd w:id="600"/>
      <w:r>
        <w:rPr>
          <w:sz w:val="24"/>
          <w:szCs w:val="24"/>
        </w:rPr>
        <w:t xml:space="preserve"> </w:t>
      </w:r>
    </w:p>
    <w:p w14:paraId="51432CA0">
      <w:pPr>
        <w:pStyle w:val="20"/>
        <w:spacing w:before="0" w:after="0" w:line="360" w:lineRule="exact"/>
        <w:ind w:firstLine="236" w:firstLineChars="98"/>
        <w:rPr>
          <w:sz w:val="24"/>
          <w:szCs w:val="24"/>
        </w:rPr>
      </w:pPr>
      <w:bookmarkStart w:id="605" w:name="_Toc389065335"/>
      <w:bookmarkStart w:id="606" w:name="_Toc373478417"/>
      <w:bookmarkStart w:id="607" w:name="_Toc467599632"/>
      <w:bookmarkStart w:id="608" w:name="_Toc373227770"/>
      <w:r>
        <w:rPr>
          <w:sz w:val="24"/>
          <w:szCs w:val="24"/>
        </w:rPr>
        <w:t>1</w:t>
      </w:r>
      <w:r>
        <w:rPr>
          <w:rFonts w:hint="eastAsia"/>
          <w:sz w:val="24"/>
          <w:szCs w:val="24"/>
        </w:rPr>
        <w:t>5</w:t>
      </w:r>
      <w:r>
        <w:rPr>
          <w:sz w:val="24"/>
          <w:szCs w:val="24"/>
        </w:rPr>
        <w:t xml:space="preserve">.1 </w:t>
      </w:r>
      <w:r>
        <w:rPr>
          <w:rFonts w:hAnsi="宋体"/>
          <w:sz w:val="24"/>
          <w:szCs w:val="24"/>
        </w:rPr>
        <w:t>不可抗力的确认</w:t>
      </w:r>
      <w:bookmarkEnd w:id="605"/>
      <w:bookmarkEnd w:id="606"/>
      <w:bookmarkEnd w:id="607"/>
      <w:bookmarkEnd w:id="608"/>
    </w:p>
    <w:p w14:paraId="50BD719A">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 xml:space="preserve">15.1.1 </w:t>
      </w:r>
      <w:r>
        <w:rPr>
          <w:rFonts w:ascii="Times New Roman" w:hAnsi="宋体"/>
          <w:kern w:val="0"/>
          <w:sz w:val="24"/>
          <w:szCs w:val="24"/>
        </w:rPr>
        <w:t>不可抗力是指合同当事人在签订合同时不可预见，在合同履行过程中不可避免且不能克服的自然灾害和社会性突发事件。</w:t>
      </w:r>
    </w:p>
    <w:p w14:paraId="76174D6A">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rPr>
        <w:t>18</w:t>
      </w:r>
      <w:r>
        <w:rPr>
          <w:rFonts w:ascii="Times New Roman" w:hAnsi="宋体"/>
          <w:kern w:val="0"/>
          <w:sz w:val="24"/>
          <w:szCs w:val="24"/>
        </w:rPr>
        <w:t>条〔争议解决〕的约定处理。</w:t>
      </w:r>
    </w:p>
    <w:p w14:paraId="5E0CB12F">
      <w:pPr>
        <w:autoSpaceDE w:val="0"/>
        <w:autoSpaceDN w:val="0"/>
        <w:adjustRightInd w:val="0"/>
        <w:spacing w:line="360" w:lineRule="exact"/>
        <w:ind w:firstLine="480" w:firstLineChars="200"/>
        <w:rPr>
          <w:rFonts w:ascii="Times New Roman" w:hAnsi="Times New Roman"/>
          <w:kern w:val="0"/>
          <w:sz w:val="24"/>
          <w:szCs w:val="24"/>
        </w:rPr>
      </w:pPr>
      <w:bookmarkStart w:id="609" w:name="_Toc373227771"/>
      <w:bookmarkStart w:id="610" w:name="_Toc373478418"/>
      <w:bookmarkStart w:id="611" w:name="_Toc389065336"/>
      <w:bookmarkStart w:id="612" w:name="_Toc467599633"/>
      <w:r>
        <w:rPr>
          <w:rFonts w:hint="eastAsia" w:ascii="Times New Roman" w:hAnsi="宋体"/>
          <w:kern w:val="0"/>
          <w:sz w:val="24"/>
          <w:szCs w:val="24"/>
        </w:rPr>
        <w:t xml:space="preserve">15.1.2 </w:t>
      </w:r>
      <w:r>
        <w:rPr>
          <w:rFonts w:ascii="Times New Roman" w:hAnsi="宋体"/>
          <w:kern w:val="0"/>
          <w:sz w:val="24"/>
          <w:szCs w:val="24"/>
        </w:rPr>
        <w:t>不可抗力导致的人员伤亡、财产损失、费用增加和（或）工期延误等后果，由合同当事人按以下原则承担：</w:t>
      </w:r>
    </w:p>
    <w:p w14:paraId="7F0CE207">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⑴永久工程、已运至施工现场的材料和工程设备的损坏，以及因工程损坏造成的第三人人员伤亡和财产损失由发包人承担；</w:t>
      </w:r>
    </w:p>
    <w:p w14:paraId="7F10595F">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⑵承包人施工设备的损坏由承包人承担；</w:t>
      </w:r>
    </w:p>
    <w:p w14:paraId="48FE2E38">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⑶发包人和承包人承担各自人员伤亡和财产的损失；</w:t>
      </w:r>
    </w:p>
    <w:p w14:paraId="00F6326C">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p>
    <w:p w14:paraId="34EAC497">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ascii="Times New Roman" w:hAnsi="宋体"/>
          <w:kern w:val="0"/>
          <w:sz w:val="24"/>
          <w:szCs w:val="24"/>
        </w:rPr>
        <w:t>因不可抗力引起或将引起工期延误，发包人要求赶工的，由此增加的赶工费用由发包人承担；</w:t>
      </w:r>
    </w:p>
    <w:p w14:paraId="0FD01E65">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⑹</w:t>
      </w:r>
      <w:r>
        <w:rPr>
          <w:rFonts w:ascii="Times New Roman" w:hAnsi="宋体"/>
          <w:kern w:val="0"/>
          <w:sz w:val="24"/>
          <w:szCs w:val="24"/>
        </w:rPr>
        <w:t>承包人在停工期间按照发包人要求照管、清理和修复工程的费用由发包人承担。</w:t>
      </w:r>
    </w:p>
    <w:p w14:paraId="668DB9BD">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不可抗力发生后，合同当事人均应采取措施尽量避免和减少损失的扩大，任何一方当事人没有采取有效措施导致损失扩大的，应对扩大的损失承担责任。</w:t>
      </w:r>
    </w:p>
    <w:p w14:paraId="35D76F00">
      <w:pPr>
        <w:pStyle w:val="20"/>
        <w:spacing w:before="0" w:after="0" w:line="360" w:lineRule="exact"/>
        <w:ind w:firstLine="470" w:firstLineChars="196"/>
        <w:rPr>
          <w:rFonts w:hint="eastAsia" w:hAnsi="宋体"/>
          <w:b w:val="0"/>
          <w:kern w:val="0"/>
          <w:sz w:val="24"/>
          <w:szCs w:val="24"/>
        </w:rPr>
      </w:pPr>
      <w:r>
        <w:rPr>
          <w:rFonts w:hAnsi="宋体"/>
          <w:b w:val="0"/>
          <w:kern w:val="0"/>
          <w:sz w:val="24"/>
          <w:szCs w:val="24"/>
        </w:rPr>
        <w:t>因合同一方迟延履行合同义务，在迟延履行期间遭遇不可抗力的，不免除其违约责任。</w:t>
      </w:r>
    </w:p>
    <w:p w14:paraId="76DE388E">
      <w:pPr>
        <w:pStyle w:val="20"/>
        <w:spacing w:before="0" w:after="0" w:line="360" w:lineRule="exact"/>
        <w:ind w:firstLine="236" w:firstLineChars="98"/>
        <w:rPr>
          <w:sz w:val="24"/>
          <w:szCs w:val="24"/>
        </w:rPr>
      </w:pPr>
      <w:r>
        <w:rPr>
          <w:sz w:val="24"/>
          <w:szCs w:val="24"/>
        </w:rPr>
        <w:t>1</w:t>
      </w:r>
      <w:r>
        <w:rPr>
          <w:rFonts w:hint="eastAsia"/>
          <w:sz w:val="24"/>
          <w:szCs w:val="24"/>
        </w:rPr>
        <w:t>5</w:t>
      </w:r>
      <w:r>
        <w:rPr>
          <w:sz w:val="24"/>
          <w:szCs w:val="24"/>
        </w:rPr>
        <w:t xml:space="preserve">.2 </w:t>
      </w:r>
      <w:r>
        <w:rPr>
          <w:rFonts w:hAnsi="宋体"/>
          <w:sz w:val="24"/>
          <w:szCs w:val="24"/>
        </w:rPr>
        <w:t>因不可抗力解除合同</w:t>
      </w:r>
      <w:bookmarkEnd w:id="609"/>
      <w:bookmarkEnd w:id="610"/>
      <w:bookmarkEnd w:id="611"/>
      <w:bookmarkEnd w:id="612"/>
    </w:p>
    <w:p w14:paraId="34EC807B">
      <w:pPr>
        <w:pStyle w:val="18"/>
        <w:spacing w:line="360" w:lineRule="exact"/>
        <w:ind w:firstLine="480" w:firstLineChars="200"/>
        <w:rPr>
          <w:sz w:val="24"/>
          <w:szCs w:val="24"/>
        </w:rPr>
      </w:pPr>
      <w:r>
        <w:rPr>
          <w:rFonts w:hAnsi="宋体"/>
          <w:kern w:val="0"/>
          <w:sz w:val="24"/>
          <w:szCs w:val="24"/>
        </w:rPr>
        <w:t>因不可抗力导致合同无法履行，发包人和承包人均有权解除合同。</w:t>
      </w:r>
      <w:r>
        <w:rPr>
          <w:rFonts w:hAnsi="宋体"/>
          <w:sz w:val="24"/>
          <w:szCs w:val="24"/>
        </w:rPr>
        <w:t>合同解除后，发包人应在商定或确定发包人应支付款项后</w:t>
      </w:r>
      <w:r>
        <w:rPr>
          <w:sz w:val="24"/>
          <w:szCs w:val="24"/>
          <w:u w:val="single"/>
        </w:rPr>
        <w:t xml:space="preserve">  60 </w:t>
      </w:r>
      <w:r>
        <w:rPr>
          <w:rFonts w:hAnsi="宋体"/>
          <w:sz w:val="24"/>
          <w:szCs w:val="24"/>
        </w:rPr>
        <w:t>天内完成款项的支付。</w:t>
      </w:r>
    </w:p>
    <w:bookmarkEnd w:id="601"/>
    <w:bookmarkEnd w:id="602"/>
    <w:bookmarkEnd w:id="603"/>
    <w:bookmarkEnd w:id="604"/>
    <w:p w14:paraId="695D754D">
      <w:pPr>
        <w:pStyle w:val="5"/>
        <w:spacing w:before="312" w:beforeLines="100" w:after="0" w:line="360" w:lineRule="exact"/>
        <w:rPr>
          <w:rFonts w:ascii="Times New Roman" w:hAnsi="Times New Roman"/>
          <w:sz w:val="24"/>
          <w:szCs w:val="24"/>
        </w:rPr>
      </w:pPr>
      <w:bookmarkStart w:id="613" w:name="_Toc351203612"/>
      <w:bookmarkStart w:id="614" w:name="_Toc337558828"/>
      <w:bookmarkStart w:id="615" w:name="_Toc296503120"/>
      <w:bookmarkStart w:id="616" w:name="_Toc296346621"/>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保险</w:t>
      </w:r>
      <w:bookmarkEnd w:id="613"/>
    </w:p>
    <w:bookmarkEnd w:id="614"/>
    <w:bookmarkEnd w:id="615"/>
    <w:bookmarkEnd w:id="616"/>
    <w:p w14:paraId="4769A93B">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承包人应依照法律规定参加工伤保险，并为其履行合同的全部员工办理工伤保险，缴纳工伤保险费。</w:t>
      </w:r>
    </w:p>
    <w:p w14:paraId="0EFEF52C">
      <w:pPr>
        <w:spacing w:line="360" w:lineRule="exact"/>
        <w:ind w:firstLine="480" w:firstLineChars="200"/>
        <w:rPr>
          <w:rFonts w:ascii="Times New Roman" w:hAnsi="Times New Roman"/>
          <w:sz w:val="24"/>
          <w:szCs w:val="24"/>
        </w:rPr>
      </w:pPr>
      <w:r>
        <w:rPr>
          <w:rFonts w:ascii="Times New Roman" w:hAnsi="宋体"/>
          <w:sz w:val="24"/>
          <w:szCs w:val="24"/>
        </w:rPr>
        <w:t>承包人</w:t>
      </w:r>
      <w:r>
        <w:rPr>
          <w:rFonts w:hint="eastAsia" w:ascii="Times New Roman" w:hAnsi="宋体"/>
          <w:sz w:val="24"/>
          <w:szCs w:val="24"/>
        </w:rPr>
        <w:t>应</w:t>
      </w:r>
      <w:r>
        <w:rPr>
          <w:rFonts w:ascii="Times New Roman" w:hAnsi="宋体"/>
          <w:sz w:val="24"/>
          <w:szCs w:val="24"/>
        </w:rPr>
        <w:t>为其施工现场的全部人员办理意外伤害保险并支付保险费。</w:t>
      </w:r>
    </w:p>
    <w:p w14:paraId="1E675F51">
      <w:pPr>
        <w:spacing w:line="360" w:lineRule="exact"/>
        <w:ind w:firstLine="480" w:firstLineChars="200"/>
        <w:rPr>
          <w:rFonts w:ascii="Times New Roman" w:hAnsi="Times New Roman"/>
          <w:sz w:val="24"/>
          <w:szCs w:val="24"/>
        </w:rPr>
      </w:pPr>
      <w:r>
        <w:rPr>
          <w:rFonts w:ascii="Times New Roman" w:hAnsi="宋体"/>
          <w:sz w:val="24"/>
          <w:szCs w:val="24"/>
        </w:rPr>
        <w:t>承包人未按合同约定办理保险，导致未能得到足额赔偿的，由承包人负责补足。</w:t>
      </w:r>
    </w:p>
    <w:p w14:paraId="2439862A">
      <w:pPr>
        <w:pStyle w:val="5"/>
        <w:spacing w:before="312" w:beforeLines="100" w:after="0" w:line="360" w:lineRule="exact"/>
        <w:rPr>
          <w:rFonts w:ascii="Times New Roman" w:hAnsi="Times New Roman"/>
          <w:sz w:val="24"/>
          <w:szCs w:val="24"/>
        </w:rPr>
      </w:pPr>
      <w:bookmarkStart w:id="617" w:name="_Toc351203620"/>
      <w:bookmarkStart w:id="618" w:name="_Toc296346641"/>
      <w:bookmarkStart w:id="619" w:name="_Toc337558835"/>
      <w:bookmarkStart w:id="620" w:name="_Toc296503140"/>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索赔</w:t>
      </w:r>
      <w:bookmarkEnd w:id="617"/>
    </w:p>
    <w:bookmarkEnd w:id="618"/>
    <w:bookmarkEnd w:id="619"/>
    <w:bookmarkEnd w:id="620"/>
    <w:p w14:paraId="2CDC60E3">
      <w:pPr>
        <w:pStyle w:val="6"/>
        <w:spacing w:before="0" w:after="0" w:line="360" w:lineRule="exact"/>
        <w:ind w:firstLine="236" w:firstLineChars="98"/>
        <w:rPr>
          <w:rFonts w:ascii="Times New Roman" w:hAnsi="Times New Roman"/>
          <w:sz w:val="24"/>
          <w:szCs w:val="24"/>
        </w:rPr>
      </w:pPr>
      <w:bookmarkStart w:id="621" w:name="_Toc351203621"/>
      <w:bookmarkStart w:id="622" w:name="_Toc296346642"/>
      <w:bookmarkStart w:id="623" w:name="_Toc337558836"/>
      <w:bookmarkStart w:id="624" w:name="_Toc296503141"/>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承包人的索赔</w:t>
      </w:r>
      <w:bookmarkEnd w:id="621"/>
    </w:p>
    <w:bookmarkEnd w:id="622"/>
    <w:bookmarkEnd w:id="623"/>
    <w:bookmarkEnd w:id="624"/>
    <w:p w14:paraId="25C712E0">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根据合同约定，承包人认为有权得到追加付款和（或）延长工期的，应按以下程序向发包人提出索赔：</w:t>
      </w:r>
    </w:p>
    <w:p w14:paraId="1349AD72">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⑴承包人应在知道或应当知道索赔事件发生后</w:t>
      </w:r>
      <w:r>
        <w:rPr>
          <w:rFonts w:ascii="Times New Roman" w:hAnsi="Times New Roman"/>
          <w:kern w:val="0"/>
          <w:sz w:val="24"/>
          <w:szCs w:val="24"/>
        </w:rPr>
        <w:t>28</w:t>
      </w:r>
      <w:r>
        <w:rPr>
          <w:rFonts w:ascii="Times New Roman" w:hAnsi="宋体"/>
          <w:kern w:val="0"/>
          <w:sz w:val="24"/>
          <w:szCs w:val="24"/>
        </w:rPr>
        <w:t>天内，向监理人递交索赔意向通知书，并说明发生索赔事件的事由；承包人未在前述</w:t>
      </w:r>
      <w:r>
        <w:rPr>
          <w:rFonts w:ascii="Times New Roman" w:hAnsi="Times New Roman"/>
          <w:kern w:val="0"/>
          <w:sz w:val="24"/>
          <w:szCs w:val="24"/>
        </w:rPr>
        <w:t>28</w:t>
      </w:r>
      <w:r>
        <w:rPr>
          <w:rFonts w:ascii="Times New Roman" w:hAnsi="宋体"/>
          <w:kern w:val="0"/>
          <w:sz w:val="24"/>
          <w:szCs w:val="24"/>
        </w:rPr>
        <w:t>天内发出索赔意向通知书的，丧失要求追加付款和（或）延长工期的权利；</w:t>
      </w:r>
    </w:p>
    <w:p w14:paraId="03A5AA6A">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⑵承包人应在发出索赔意向通知书后</w:t>
      </w:r>
      <w:r>
        <w:rPr>
          <w:rFonts w:ascii="Times New Roman" w:hAnsi="Times New Roman"/>
          <w:kern w:val="0"/>
          <w:sz w:val="24"/>
          <w:szCs w:val="24"/>
        </w:rPr>
        <w:t>28</w:t>
      </w:r>
      <w:r>
        <w:rPr>
          <w:rFonts w:ascii="Times New Roman" w:hAnsi="宋体"/>
          <w:kern w:val="0"/>
          <w:sz w:val="24"/>
          <w:szCs w:val="24"/>
        </w:rPr>
        <w:t>天内，向监理人正式递交索赔报告；索赔报告应详细说明索赔理由以及要求追加的付款金额和（或）延长的工期，并附必要的记录和证明材料；</w:t>
      </w:r>
    </w:p>
    <w:p w14:paraId="193751D7">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⑶索赔事件具有持续影响的，承包人应按合理时间间隔继续递交延续索赔通知，说明持续影响的实际情况和记录，列出累计的追加付款金额和（或）工期延长天数；</w:t>
      </w:r>
    </w:p>
    <w:p w14:paraId="46ACC97A">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4</w:t>
      </w:r>
      <w:r>
        <w:rPr>
          <w:rFonts w:ascii="Times New Roman" w:hAnsi="宋体"/>
          <w:kern w:val="0"/>
          <w:sz w:val="24"/>
          <w:szCs w:val="24"/>
        </w:rPr>
        <w:t>）在索赔事件影响结束后</w:t>
      </w:r>
      <w:r>
        <w:rPr>
          <w:rFonts w:ascii="Times New Roman" w:hAnsi="Times New Roman"/>
          <w:kern w:val="0"/>
          <w:sz w:val="24"/>
          <w:szCs w:val="24"/>
        </w:rPr>
        <w:t>28</w:t>
      </w:r>
      <w:r>
        <w:rPr>
          <w:rFonts w:ascii="Times New Roman" w:hAnsi="宋体"/>
          <w:kern w:val="0"/>
          <w:sz w:val="24"/>
          <w:szCs w:val="24"/>
        </w:rPr>
        <w:t>天内，承包人应向监理人递交最终索赔报告，说明最终要求索赔的追加付款金额和（或）延长的工期，并附必要的记录和证明材料。</w:t>
      </w:r>
    </w:p>
    <w:p w14:paraId="05313BF8">
      <w:pPr>
        <w:pStyle w:val="6"/>
        <w:spacing w:before="0" w:after="0" w:line="360" w:lineRule="exact"/>
        <w:ind w:firstLine="236" w:firstLineChars="98"/>
        <w:rPr>
          <w:rFonts w:ascii="Times New Roman" w:hAnsi="Times New Roman"/>
          <w:sz w:val="24"/>
          <w:szCs w:val="24"/>
        </w:rPr>
      </w:pPr>
      <w:bookmarkStart w:id="625" w:name="_Toc351203622"/>
      <w:bookmarkStart w:id="626" w:name="_Toc337558837"/>
      <w:bookmarkStart w:id="627" w:name="_Toc296503142"/>
      <w:bookmarkStart w:id="628" w:name="_Toc296346643"/>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.2 </w:t>
      </w:r>
      <w:r>
        <w:rPr>
          <w:rFonts w:ascii="Times New Roman" w:hAnsi="宋体"/>
          <w:sz w:val="24"/>
          <w:szCs w:val="24"/>
        </w:rPr>
        <w:t>对承包人索赔的处理</w:t>
      </w:r>
      <w:bookmarkEnd w:id="625"/>
    </w:p>
    <w:bookmarkEnd w:id="626"/>
    <w:bookmarkEnd w:id="627"/>
    <w:bookmarkEnd w:id="628"/>
    <w:p w14:paraId="5E6D8E29">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对承包人索赔的处理如下：</w:t>
      </w:r>
    </w:p>
    <w:p w14:paraId="680D6E28">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⑴监理人应在收到索赔报告后</w:t>
      </w:r>
      <w:r>
        <w:rPr>
          <w:rFonts w:ascii="Times New Roman" w:hAnsi="Times New Roman"/>
          <w:kern w:val="0"/>
          <w:sz w:val="24"/>
          <w:szCs w:val="24"/>
        </w:rPr>
        <w:t>14</w:t>
      </w:r>
      <w:r>
        <w:rPr>
          <w:rFonts w:ascii="Times New Roman" w:hAnsi="宋体"/>
          <w:kern w:val="0"/>
          <w:sz w:val="24"/>
          <w:szCs w:val="24"/>
        </w:rPr>
        <w:t>天内完成审查并报送发包人。监理人对索赔报告存在异议的，有权要求承包人提交全部原始记录副本；</w:t>
      </w:r>
    </w:p>
    <w:p w14:paraId="071F847F">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⑵发包人应在监理人收到索赔报告或有关索赔的进一步证明材料后的</w:t>
      </w:r>
      <w:r>
        <w:rPr>
          <w:rFonts w:ascii="Times New Roman" w:hAnsi="Times New Roman"/>
          <w:kern w:val="0"/>
          <w:sz w:val="24"/>
          <w:szCs w:val="24"/>
        </w:rPr>
        <w:t>28</w:t>
      </w:r>
      <w:r>
        <w:rPr>
          <w:rFonts w:ascii="Times New Roman" w:hAnsi="宋体"/>
          <w:kern w:val="0"/>
          <w:sz w:val="24"/>
          <w:szCs w:val="24"/>
        </w:rPr>
        <w:t>天内，由监理人向承包人出具经发包人签认的索赔处理结果。发包人逾期答复的，则视为认可承包人的索赔要求；</w:t>
      </w:r>
    </w:p>
    <w:p w14:paraId="5290E6A1">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⑶承包人接受索赔处理结果的，索赔款项在当期进度款中进行支付；承包人不接受索赔处理结果的，按照第</w:t>
      </w:r>
      <w:r>
        <w:rPr>
          <w:rFonts w:hint="eastAsia" w:ascii="Times New Roman" w:hAnsi="Times New Roman"/>
          <w:kern w:val="0"/>
          <w:sz w:val="24"/>
          <w:szCs w:val="24"/>
        </w:rPr>
        <w:t>18</w:t>
      </w:r>
      <w:r>
        <w:rPr>
          <w:rFonts w:ascii="Times New Roman" w:hAnsi="宋体"/>
          <w:kern w:val="0"/>
          <w:sz w:val="24"/>
          <w:szCs w:val="24"/>
        </w:rPr>
        <w:t>条〔争议解决〕约定处理。</w:t>
      </w:r>
    </w:p>
    <w:p w14:paraId="3099DF65">
      <w:pPr>
        <w:pStyle w:val="19"/>
        <w:spacing w:before="312" w:beforeLines="100" w:after="0" w:line="360" w:lineRule="exact"/>
        <w:rPr>
          <w:rFonts w:ascii="Times New Roman" w:hAnsi="Times New Roman"/>
          <w:sz w:val="24"/>
          <w:szCs w:val="24"/>
        </w:rPr>
      </w:pPr>
      <w:bookmarkStart w:id="629" w:name="_Toc467599638"/>
      <w:bookmarkStart w:id="630" w:name="_Toc389065341"/>
      <w:bookmarkStart w:id="631" w:name="_Toc351203651"/>
      <w:bookmarkStart w:id="632" w:name="_Toc373478423"/>
      <w:bookmarkStart w:id="633" w:name="_Toc373227776"/>
      <w:r>
        <w:rPr>
          <w:rFonts w:hint="eastAsia" w:ascii="Times New Roman" w:hAnsi="Times New Roman"/>
          <w:sz w:val="24"/>
          <w:szCs w:val="24"/>
        </w:rPr>
        <w:t>18</w:t>
      </w:r>
      <w:r>
        <w:rPr>
          <w:rFonts w:ascii="Times New Roman" w:hAnsi="Times New Roman"/>
          <w:sz w:val="24"/>
          <w:szCs w:val="24"/>
        </w:rPr>
        <w:t xml:space="preserve">. </w:t>
      </w:r>
      <w:r>
        <w:rPr>
          <w:rFonts w:ascii="Times New Roman" w:hAnsi="宋体"/>
          <w:sz w:val="24"/>
          <w:szCs w:val="24"/>
        </w:rPr>
        <w:t>争议解决</w:t>
      </w:r>
      <w:bookmarkEnd w:id="629"/>
      <w:bookmarkEnd w:id="630"/>
      <w:bookmarkEnd w:id="631"/>
      <w:bookmarkEnd w:id="632"/>
      <w:bookmarkEnd w:id="633"/>
    </w:p>
    <w:p w14:paraId="2271909F">
      <w:pPr>
        <w:pStyle w:val="18"/>
        <w:spacing w:line="360" w:lineRule="exact"/>
        <w:ind w:firstLine="480" w:firstLineChars="200"/>
        <w:rPr>
          <w:sz w:val="24"/>
          <w:szCs w:val="24"/>
        </w:rPr>
      </w:pPr>
      <w:r>
        <w:rPr>
          <w:rFonts w:hAnsi="宋体"/>
          <w:sz w:val="24"/>
          <w:szCs w:val="24"/>
        </w:rPr>
        <w:t>因合同及合同有关事项发生的争议，</w:t>
      </w:r>
      <w:r>
        <w:rPr>
          <w:rFonts w:hint="eastAsia" w:hAnsi="宋体"/>
          <w:sz w:val="24"/>
          <w:szCs w:val="24"/>
        </w:rPr>
        <w:t>双方均可</w:t>
      </w:r>
      <w:r>
        <w:rPr>
          <w:rFonts w:hAnsi="宋体"/>
          <w:sz w:val="24"/>
          <w:szCs w:val="24"/>
        </w:rPr>
        <w:t>向</w:t>
      </w:r>
      <w:r>
        <w:rPr>
          <w:sz w:val="24"/>
          <w:szCs w:val="24"/>
          <w:u w:val="single"/>
        </w:rPr>
        <w:t xml:space="preserve">  </w:t>
      </w:r>
      <w:r>
        <w:rPr>
          <w:rFonts w:hint="eastAsia" w:hAnsi="宋体"/>
          <w:sz w:val="24"/>
          <w:szCs w:val="24"/>
          <w:u w:val="single"/>
        </w:rPr>
        <w:t>工程所在地</w:t>
      </w:r>
      <w:r>
        <w:rPr>
          <w:sz w:val="24"/>
          <w:szCs w:val="24"/>
          <w:u w:val="single"/>
        </w:rPr>
        <w:t xml:space="preserve">  </w:t>
      </w:r>
      <w:r>
        <w:rPr>
          <w:rFonts w:hAnsi="宋体"/>
          <w:sz w:val="24"/>
          <w:szCs w:val="24"/>
        </w:rPr>
        <w:t>人民法院起诉。</w:t>
      </w:r>
    </w:p>
    <w:p w14:paraId="3274CE45">
      <w:pPr>
        <w:pStyle w:val="19"/>
        <w:spacing w:before="312" w:beforeLines="100" w:after="0" w:line="360" w:lineRule="exact"/>
        <w:rPr>
          <w:rFonts w:ascii="Times New Roman" w:hAnsi="Times New Roman"/>
          <w:sz w:val="24"/>
          <w:szCs w:val="24"/>
        </w:rPr>
      </w:pPr>
      <w:bookmarkStart w:id="634" w:name="_Toc373227779"/>
      <w:bookmarkStart w:id="635" w:name="_Toc373478426"/>
      <w:bookmarkStart w:id="636" w:name="_Toc467599641"/>
      <w:bookmarkStart w:id="637" w:name="_Toc389065344"/>
      <w:r>
        <w:rPr>
          <w:rFonts w:hint="eastAsia" w:ascii="Times New Roman" w:hAnsi="Times New Roman"/>
          <w:sz w:val="24"/>
          <w:szCs w:val="24"/>
        </w:rPr>
        <w:t>19</w:t>
      </w:r>
      <w:r>
        <w:rPr>
          <w:rFonts w:ascii="Times New Roman" w:hAnsi="Times New Roman"/>
          <w:sz w:val="24"/>
          <w:szCs w:val="24"/>
        </w:rPr>
        <w:t xml:space="preserve">. </w:t>
      </w:r>
      <w:r>
        <w:rPr>
          <w:rFonts w:ascii="Times New Roman" w:hAnsi="宋体"/>
          <w:sz w:val="24"/>
          <w:szCs w:val="24"/>
        </w:rPr>
        <w:t>补充条款</w:t>
      </w:r>
      <w:bookmarkEnd w:id="634"/>
      <w:bookmarkEnd w:id="635"/>
      <w:bookmarkEnd w:id="636"/>
      <w:bookmarkEnd w:id="637"/>
    </w:p>
    <w:p w14:paraId="3CF6833D">
      <w:pPr>
        <w:pStyle w:val="21"/>
        <w:spacing w:line="360" w:lineRule="exact"/>
        <w:ind w:firstLine="480" w:firstLineChars="200"/>
        <w:rPr>
          <w:rFonts w:ascii="Times New Roman" w:hAnsi="Times New Roman"/>
          <w:sz w:val="24"/>
          <w:szCs w:val="24"/>
        </w:rPr>
      </w:pPr>
      <w:r>
        <w:rPr>
          <w:rFonts w:ascii="Times New Roman" w:hAnsi="宋体"/>
          <w:sz w:val="24"/>
          <w:szCs w:val="24"/>
        </w:rPr>
        <w:t>⑴承包人必须按施工进度及时支付用于本工程的各种材料、施工机械设备、配件款，不得将材料款挪用。</w:t>
      </w:r>
    </w:p>
    <w:p w14:paraId="2C350033">
      <w:pPr>
        <w:pStyle w:val="21"/>
        <w:spacing w:line="360" w:lineRule="exact"/>
        <w:ind w:firstLine="487" w:firstLineChars="203"/>
        <w:rPr>
          <w:rFonts w:ascii="Times New Roman" w:hAnsi="Times New Roman"/>
          <w:sz w:val="24"/>
          <w:szCs w:val="24"/>
        </w:rPr>
      </w:pPr>
      <w:r>
        <w:rPr>
          <w:rFonts w:ascii="Times New Roman" w:hAnsi="宋体"/>
          <w:sz w:val="24"/>
          <w:szCs w:val="24"/>
        </w:rPr>
        <w:t>⑵本工程要求为承包人</w:t>
      </w:r>
      <w:r>
        <w:rPr>
          <w:rFonts w:hint="eastAsia" w:ascii="Times New Roman" w:hAnsi="宋体"/>
          <w:sz w:val="24"/>
          <w:szCs w:val="24"/>
        </w:rPr>
        <w:t>自主实施</w:t>
      </w:r>
      <w:r>
        <w:rPr>
          <w:rFonts w:ascii="Times New Roman" w:hAnsi="宋体"/>
          <w:sz w:val="24"/>
          <w:szCs w:val="24"/>
        </w:rPr>
        <w:t>项目，合同签订后发现属承包方出借资质证书、营业执照以及其他方式给予外单位、个人挂靠经营的，本合同无效。承包人须按合同总造价的</w:t>
      </w:r>
      <w:r>
        <w:rPr>
          <w:rFonts w:ascii="Times New Roman" w:hAnsi="Times New Roman"/>
          <w:sz w:val="24"/>
          <w:szCs w:val="24"/>
        </w:rPr>
        <w:t>5%</w:t>
      </w:r>
      <w:r>
        <w:rPr>
          <w:rFonts w:ascii="Times New Roman" w:hAnsi="宋体"/>
          <w:sz w:val="24"/>
          <w:szCs w:val="24"/>
        </w:rPr>
        <w:t>向发包人支付赔偿金。以承包人名义完成的工程量由发包人按成本支付。承包人按相关法规规定承担相应责任。</w:t>
      </w:r>
    </w:p>
    <w:p w14:paraId="374C197A">
      <w:pPr>
        <w:pStyle w:val="21"/>
        <w:spacing w:line="360" w:lineRule="exact"/>
        <w:ind w:firstLine="487" w:firstLineChars="203"/>
        <w:rPr>
          <w:rFonts w:ascii="宋体" w:hAnsi="宋体"/>
          <w:sz w:val="24"/>
          <w:szCs w:val="24"/>
        </w:rPr>
      </w:pPr>
      <w:r>
        <w:rPr>
          <w:rFonts w:ascii="Times New Roman" w:hAnsi="宋体"/>
          <w:sz w:val="24"/>
          <w:szCs w:val="24"/>
        </w:rPr>
        <w:t>⑶如因承包人所承包的项目中出现拖欠农民工和工人工资的情况，由此造成的损失由承包人承担</w:t>
      </w:r>
      <w:r>
        <w:rPr>
          <w:rFonts w:hint="eastAsia" w:ascii="Times New Roman" w:hAnsi="宋体"/>
          <w:sz w:val="24"/>
          <w:szCs w:val="24"/>
        </w:rPr>
        <w:t>，且发包人有权从支付给承包人的工程款中扣留</w:t>
      </w:r>
      <w:r>
        <w:rPr>
          <w:rFonts w:ascii="Times New Roman" w:hAnsi="宋体"/>
          <w:sz w:val="24"/>
          <w:szCs w:val="24"/>
        </w:rPr>
        <w:t>拖欠</w:t>
      </w:r>
      <w:r>
        <w:rPr>
          <w:rFonts w:hint="eastAsia" w:ascii="Times New Roman" w:hAnsi="宋体"/>
          <w:sz w:val="24"/>
          <w:szCs w:val="24"/>
        </w:rPr>
        <w:t>费用的，专用于解决</w:t>
      </w:r>
      <w:r>
        <w:rPr>
          <w:rFonts w:ascii="Times New Roman" w:hAnsi="宋体"/>
          <w:sz w:val="24"/>
          <w:szCs w:val="24"/>
        </w:rPr>
        <w:t>拖欠农民工和工人工资。</w:t>
      </w:r>
    </w:p>
    <w:p w14:paraId="36A01E79">
      <w:pPr>
        <w:pStyle w:val="21"/>
        <w:spacing w:line="360" w:lineRule="exact"/>
        <w:ind w:firstLine="480" w:firstLineChars="200"/>
        <w:rPr>
          <w:rFonts w:ascii="宋体" w:hAnsi="宋体"/>
          <w:sz w:val="24"/>
          <w:szCs w:val="24"/>
        </w:rPr>
      </w:pPr>
      <w:r>
        <w:rPr>
          <w:rFonts w:hint="eastAsia" w:ascii="宋体" w:hAnsi="宋体"/>
          <w:sz w:val="24"/>
          <w:szCs w:val="24"/>
        </w:rPr>
        <w:t>⑷</w:t>
      </w:r>
      <w:r>
        <w:rPr>
          <w:rFonts w:ascii="Times New Roman" w:hAnsi="宋体"/>
          <w:sz w:val="24"/>
          <w:szCs w:val="24"/>
        </w:rPr>
        <w:t>承包人必须建立健全消防安全制度，负责建筑工地的消防安全。</w:t>
      </w:r>
    </w:p>
    <w:p w14:paraId="245EE9E6">
      <w:pPr>
        <w:pStyle w:val="21"/>
        <w:spacing w:line="360" w:lineRule="exact"/>
        <w:ind w:firstLine="487" w:firstLineChars="203"/>
        <w:rPr>
          <w:rFonts w:hint="eastAsia" w:ascii="宋体" w:hAnsi="宋体"/>
          <w:sz w:val="24"/>
          <w:szCs w:val="24"/>
        </w:rPr>
      </w:pPr>
      <w:r>
        <w:rPr>
          <w:rFonts w:hint="eastAsia" w:ascii="宋体" w:hAnsi="宋体"/>
          <w:sz w:val="24"/>
          <w:szCs w:val="24"/>
        </w:rPr>
        <w:t>⑸</w:t>
      </w:r>
      <w:r>
        <w:rPr>
          <w:rFonts w:ascii="Times New Roman" w:hAnsi="宋体"/>
          <w:sz w:val="24"/>
          <w:szCs w:val="24"/>
        </w:rPr>
        <w:t>承包人有义务配合发包人办理工程竣工备案工作，以及</w:t>
      </w:r>
      <w:r>
        <w:rPr>
          <w:rFonts w:hint="eastAsia" w:ascii="Times New Roman" w:hAnsi="宋体"/>
          <w:sz w:val="24"/>
          <w:szCs w:val="24"/>
        </w:rPr>
        <w:t>设计本工程的各项</w:t>
      </w:r>
      <w:r>
        <w:rPr>
          <w:rFonts w:ascii="Times New Roman" w:hAnsi="宋体"/>
          <w:sz w:val="24"/>
          <w:szCs w:val="24"/>
        </w:rPr>
        <w:t>退费工作。</w:t>
      </w:r>
    </w:p>
    <w:p w14:paraId="13FD95E3">
      <w:pPr>
        <w:pStyle w:val="21"/>
        <w:spacing w:line="360" w:lineRule="exact"/>
        <w:ind w:firstLine="487" w:firstLineChars="203"/>
        <w:rPr>
          <w:rFonts w:ascii="宋体" w:hAnsi="宋体"/>
          <w:sz w:val="24"/>
          <w:szCs w:val="24"/>
        </w:rPr>
      </w:pPr>
      <w:r>
        <w:rPr>
          <w:rFonts w:hint="eastAsia" w:ascii="宋体" w:hAnsi="宋体"/>
          <w:sz w:val="24"/>
          <w:szCs w:val="24"/>
        </w:rPr>
        <w:t>⑹</w:t>
      </w:r>
      <w:r>
        <w:rPr>
          <w:rFonts w:ascii="Times New Roman" w:hAnsi="宋体"/>
          <w:sz w:val="24"/>
          <w:szCs w:val="24"/>
        </w:rPr>
        <w:t>承包人应及时办理工程质监安监备案、</w:t>
      </w:r>
      <w:r>
        <w:rPr>
          <w:rFonts w:hint="eastAsia" w:ascii="Times New Roman" w:hAnsi="宋体"/>
          <w:sz w:val="24"/>
          <w:szCs w:val="24"/>
        </w:rPr>
        <w:t>环境噪声、防尘降尘及</w:t>
      </w:r>
      <w:r>
        <w:rPr>
          <w:rFonts w:ascii="Times New Roman" w:hAnsi="宋体"/>
          <w:sz w:val="24"/>
          <w:szCs w:val="24"/>
        </w:rPr>
        <w:t>夜间施工备案等手续，发包人给予配合。</w:t>
      </w:r>
    </w:p>
    <w:p w14:paraId="04AFEC2F">
      <w:pPr>
        <w:pStyle w:val="21"/>
        <w:spacing w:line="360" w:lineRule="exact"/>
        <w:ind w:firstLine="487" w:firstLineChars="203"/>
        <w:rPr>
          <w:rFonts w:hint="eastAsia" w:ascii="宋体" w:hAnsi="宋体"/>
          <w:sz w:val="24"/>
          <w:szCs w:val="24"/>
        </w:rPr>
      </w:pPr>
      <w:r>
        <w:rPr>
          <w:rFonts w:hint="eastAsia" w:ascii="宋体" w:hAnsi="宋体"/>
          <w:sz w:val="24"/>
          <w:szCs w:val="24"/>
        </w:rPr>
        <w:t>⑺</w:t>
      </w:r>
      <w:r>
        <w:rPr>
          <w:rFonts w:hAnsi="宋体"/>
          <w:sz w:val="24"/>
          <w:szCs w:val="24"/>
        </w:rPr>
        <w:t>承包人对本工程的农民工工资支付负直接责任，不得以工程款未到位等为由克扣或拖欠农民工工资，不得将合同应收工程款等经营风险转嫁给农民工。</w:t>
      </w:r>
    </w:p>
    <w:p w14:paraId="551A0E9A">
      <w:pPr>
        <w:pStyle w:val="21"/>
        <w:spacing w:line="360" w:lineRule="exact"/>
        <w:ind w:firstLine="487" w:firstLineChars="203"/>
        <w:rPr>
          <w:rFonts w:ascii="Times New Roman" w:hAnsi="Times New Roman"/>
          <w:sz w:val="24"/>
          <w:szCs w:val="24"/>
        </w:rPr>
      </w:pPr>
      <w:r>
        <w:rPr>
          <w:rFonts w:hint="eastAsia" w:ascii="宋体" w:hAnsi="宋体"/>
          <w:sz w:val="24"/>
          <w:szCs w:val="24"/>
        </w:rPr>
        <w:t>⑻</w:t>
      </w:r>
      <w:r>
        <w:rPr>
          <w:rFonts w:hAnsi="宋体"/>
          <w:sz w:val="24"/>
          <w:szCs w:val="24"/>
        </w:rPr>
        <w:t>由于承包人原因，如果出现农民工讨薪事件的，承包人应按</w:t>
      </w:r>
      <w:r>
        <w:rPr>
          <w:rFonts w:ascii="Times New Roman" w:hAnsi="Times New Roman"/>
          <w:sz w:val="24"/>
          <w:szCs w:val="24"/>
        </w:rPr>
        <w:t>3000</w:t>
      </w:r>
      <w:r>
        <w:rPr>
          <w:rFonts w:ascii="宋体" w:hAnsi="宋体"/>
          <w:sz w:val="24"/>
          <w:szCs w:val="24"/>
        </w:rPr>
        <w:t>0</w:t>
      </w:r>
      <w:r>
        <w:rPr>
          <w:rFonts w:hint="eastAsia" w:ascii="宋体" w:hAnsi="宋体"/>
          <w:sz w:val="24"/>
          <w:szCs w:val="24"/>
        </w:rPr>
        <w:t>～</w:t>
      </w:r>
      <w:r>
        <w:rPr>
          <w:rFonts w:ascii="Times New Roman" w:hAnsi="Times New Roman"/>
          <w:sz w:val="24"/>
          <w:szCs w:val="24"/>
        </w:rPr>
        <w:t>50000</w:t>
      </w:r>
      <w:r>
        <w:rPr>
          <w:rFonts w:hAnsi="宋体"/>
          <w:sz w:val="24"/>
          <w:szCs w:val="24"/>
        </w:rPr>
        <w:t>元</w:t>
      </w:r>
      <w:r>
        <w:rPr>
          <w:sz w:val="24"/>
          <w:szCs w:val="24"/>
        </w:rPr>
        <w:t>/</w:t>
      </w:r>
      <w:r>
        <w:rPr>
          <w:rFonts w:hAnsi="宋体"/>
          <w:sz w:val="24"/>
          <w:szCs w:val="24"/>
        </w:rPr>
        <w:t>次的标准向发包人支付违约金，最高限额为</w:t>
      </w:r>
      <w:r>
        <w:rPr>
          <w:rFonts w:ascii="Times New Roman" w:hAnsi="Times New Roman"/>
          <w:sz w:val="24"/>
          <w:szCs w:val="24"/>
        </w:rPr>
        <w:t>200000</w:t>
      </w:r>
      <w:r>
        <w:rPr>
          <w:rFonts w:hAnsi="宋体"/>
          <w:sz w:val="24"/>
          <w:szCs w:val="24"/>
        </w:rPr>
        <w:t>元。</w:t>
      </w:r>
    </w:p>
    <w:p w14:paraId="597C707E">
      <w:pPr>
        <w:autoSpaceDE w:val="0"/>
        <w:autoSpaceDN w:val="0"/>
        <w:adjustRightInd w:val="0"/>
        <w:spacing w:line="360" w:lineRule="exact"/>
        <w:rPr>
          <w:rFonts w:ascii="Times New Roman" w:hAnsi="Times New Roman"/>
          <w:color w:val="3366FF"/>
          <w:kern w:val="0"/>
          <w:sz w:val="24"/>
          <w:szCs w:val="24"/>
        </w:rPr>
      </w:pPr>
    </w:p>
    <w:p w14:paraId="527C03E7">
      <w:pPr>
        <w:autoSpaceDE w:val="0"/>
        <w:autoSpaceDN w:val="0"/>
        <w:adjustRightInd w:val="0"/>
        <w:spacing w:line="360" w:lineRule="exact"/>
        <w:rPr>
          <w:rFonts w:hint="eastAsia" w:ascii="Times New Roman" w:hAnsi="Times New Roman"/>
          <w:color w:val="3366FF"/>
          <w:kern w:val="0"/>
          <w:sz w:val="24"/>
          <w:szCs w:val="24"/>
        </w:rPr>
      </w:pPr>
    </w:p>
    <w:p w14:paraId="2E308BDC">
      <w:pPr>
        <w:autoSpaceDE w:val="0"/>
        <w:autoSpaceDN w:val="0"/>
        <w:adjustRightInd w:val="0"/>
        <w:spacing w:line="360" w:lineRule="exact"/>
        <w:rPr>
          <w:rFonts w:hint="eastAsia" w:ascii="Times New Roman" w:hAnsi="Times New Roman"/>
          <w:color w:val="3366FF"/>
          <w:kern w:val="0"/>
          <w:sz w:val="24"/>
          <w:szCs w:val="24"/>
        </w:rPr>
      </w:pPr>
    </w:p>
    <w:p w14:paraId="138B33E8">
      <w:pPr>
        <w:autoSpaceDE w:val="0"/>
        <w:autoSpaceDN w:val="0"/>
        <w:adjustRightInd w:val="0"/>
        <w:spacing w:line="360" w:lineRule="exact"/>
        <w:rPr>
          <w:rFonts w:hint="eastAsia" w:ascii="Times New Roman" w:hAnsi="Times New Roman"/>
          <w:color w:val="3366FF"/>
          <w:kern w:val="0"/>
          <w:sz w:val="24"/>
          <w:szCs w:val="24"/>
        </w:rPr>
      </w:pPr>
    </w:p>
    <w:p w14:paraId="6EEF4E05">
      <w:pPr>
        <w:autoSpaceDE w:val="0"/>
        <w:autoSpaceDN w:val="0"/>
        <w:adjustRightInd w:val="0"/>
        <w:spacing w:line="360" w:lineRule="exact"/>
        <w:rPr>
          <w:rFonts w:hint="eastAsia" w:ascii="Times New Roman" w:hAnsi="Times New Roman"/>
          <w:color w:val="3366FF"/>
          <w:kern w:val="0"/>
          <w:sz w:val="24"/>
          <w:szCs w:val="24"/>
        </w:rPr>
      </w:pPr>
    </w:p>
    <w:p w14:paraId="1A46C77A">
      <w:pPr>
        <w:autoSpaceDE w:val="0"/>
        <w:autoSpaceDN w:val="0"/>
        <w:adjustRightInd w:val="0"/>
        <w:spacing w:line="360" w:lineRule="exact"/>
        <w:rPr>
          <w:rFonts w:hint="eastAsia" w:ascii="Times New Roman" w:hAnsi="Times New Roman"/>
          <w:color w:val="3366FF"/>
          <w:kern w:val="0"/>
          <w:sz w:val="24"/>
          <w:szCs w:val="24"/>
        </w:rPr>
      </w:pPr>
    </w:p>
    <w:p w14:paraId="545AACA8">
      <w:pPr>
        <w:autoSpaceDE w:val="0"/>
        <w:autoSpaceDN w:val="0"/>
        <w:adjustRightInd w:val="0"/>
        <w:spacing w:line="360" w:lineRule="exact"/>
        <w:rPr>
          <w:rFonts w:hint="eastAsia" w:ascii="Times New Roman" w:hAnsi="Times New Roman"/>
          <w:color w:val="3366FF"/>
          <w:kern w:val="0"/>
          <w:sz w:val="24"/>
          <w:szCs w:val="24"/>
        </w:rPr>
      </w:pPr>
    </w:p>
    <w:p w14:paraId="72BCEB37">
      <w:pPr>
        <w:autoSpaceDE w:val="0"/>
        <w:autoSpaceDN w:val="0"/>
        <w:adjustRightInd w:val="0"/>
        <w:spacing w:line="360" w:lineRule="exact"/>
        <w:rPr>
          <w:rFonts w:hint="eastAsia" w:ascii="Times New Roman" w:hAnsi="Times New Roman"/>
          <w:color w:val="3366FF"/>
          <w:kern w:val="0"/>
          <w:sz w:val="24"/>
          <w:szCs w:val="24"/>
        </w:rPr>
      </w:pPr>
    </w:p>
    <w:p w14:paraId="72C1BBD5">
      <w:pPr>
        <w:autoSpaceDE w:val="0"/>
        <w:autoSpaceDN w:val="0"/>
        <w:adjustRightInd w:val="0"/>
        <w:spacing w:line="360" w:lineRule="exact"/>
        <w:rPr>
          <w:rFonts w:hint="eastAsia" w:ascii="Times New Roman" w:hAnsi="Times New Roman"/>
          <w:color w:val="3366FF"/>
          <w:kern w:val="0"/>
          <w:sz w:val="24"/>
          <w:szCs w:val="24"/>
        </w:rPr>
      </w:pPr>
    </w:p>
    <w:p w14:paraId="18CC0A63">
      <w:pPr>
        <w:autoSpaceDE w:val="0"/>
        <w:autoSpaceDN w:val="0"/>
        <w:adjustRightInd w:val="0"/>
        <w:spacing w:line="360" w:lineRule="exact"/>
        <w:rPr>
          <w:rFonts w:hint="eastAsia" w:ascii="Times New Roman" w:hAnsi="Times New Roman"/>
          <w:color w:val="3366FF"/>
          <w:kern w:val="0"/>
          <w:sz w:val="24"/>
          <w:szCs w:val="24"/>
        </w:rPr>
      </w:pPr>
    </w:p>
    <w:p w14:paraId="0FBDFF36">
      <w:pPr>
        <w:autoSpaceDE w:val="0"/>
        <w:autoSpaceDN w:val="0"/>
        <w:adjustRightInd w:val="0"/>
        <w:spacing w:line="360" w:lineRule="exact"/>
        <w:rPr>
          <w:rFonts w:hint="eastAsia" w:ascii="Times New Roman" w:hAnsi="Times New Roman"/>
          <w:color w:val="3366FF"/>
          <w:kern w:val="0"/>
          <w:sz w:val="24"/>
          <w:szCs w:val="24"/>
        </w:rPr>
      </w:pPr>
    </w:p>
    <w:p w14:paraId="0282F033">
      <w:pPr>
        <w:autoSpaceDE w:val="0"/>
        <w:autoSpaceDN w:val="0"/>
        <w:adjustRightInd w:val="0"/>
        <w:spacing w:line="360" w:lineRule="exact"/>
        <w:rPr>
          <w:rFonts w:hint="eastAsia" w:ascii="Times New Roman" w:hAnsi="Times New Roman"/>
          <w:color w:val="3366FF"/>
          <w:kern w:val="0"/>
          <w:sz w:val="24"/>
          <w:szCs w:val="24"/>
        </w:rPr>
      </w:pPr>
    </w:p>
    <w:p w14:paraId="5B1CE506">
      <w:pPr>
        <w:autoSpaceDE w:val="0"/>
        <w:autoSpaceDN w:val="0"/>
        <w:adjustRightInd w:val="0"/>
        <w:spacing w:line="360" w:lineRule="exact"/>
        <w:rPr>
          <w:rFonts w:hint="eastAsia" w:ascii="Times New Roman" w:hAnsi="Times New Roman"/>
          <w:color w:val="3366FF"/>
          <w:kern w:val="0"/>
          <w:sz w:val="24"/>
          <w:szCs w:val="24"/>
        </w:rPr>
      </w:pPr>
    </w:p>
    <w:p w14:paraId="2594B165">
      <w:pPr>
        <w:autoSpaceDE w:val="0"/>
        <w:autoSpaceDN w:val="0"/>
        <w:adjustRightInd w:val="0"/>
        <w:spacing w:line="560" w:lineRule="exact"/>
        <w:jc w:val="center"/>
        <w:rPr>
          <w:rFonts w:hint="eastAsia" w:ascii="宋体" w:hAnsi="宋体"/>
          <w:b/>
          <w:sz w:val="44"/>
          <w:szCs w:val="44"/>
        </w:rPr>
      </w:pPr>
      <w:r>
        <w:rPr>
          <w:rFonts w:hint="eastAsia" w:ascii="宋体" w:hAnsi="宋体"/>
          <w:b/>
          <w:sz w:val="44"/>
          <w:szCs w:val="44"/>
        </w:rPr>
        <w:t>工程质量保修书</w:t>
      </w:r>
    </w:p>
    <w:p w14:paraId="3BBD2CEB">
      <w:pPr>
        <w:spacing w:line="360" w:lineRule="exact"/>
        <w:ind w:firstLine="480" w:firstLineChars="200"/>
        <w:rPr>
          <w:rFonts w:ascii="Times New Roman" w:hAnsi="Times New Roman"/>
          <w:color w:val="3366FF"/>
          <w:sz w:val="24"/>
          <w:szCs w:val="24"/>
        </w:rPr>
      </w:pPr>
    </w:p>
    <w:p w14:paraId="72F0CD41">
      <w:pPr>
        <w:spacing w:line="360" w:lineRule="exact"/>
        <w:ind w:firstLine="480" w:firstLineChars="200"/>
        <w:rPr>
          <w:rFonts w:ascii="Times New Roman" w:hAnsi="Times New Roman"/>
          <w:sz w:val="24"/>
          <w:szCs w:val="24"/>
        </w:rPr>
      </w:pPr>
      <w:r>
        <w:rPr>
          <w:rFonts w:ascii="Times New Roman" w:hAnsi="宋体"/>
          <w:sz w:val="24"/>
          <w:szCs w:val="24"/>
        </w:rPr>
        <w:t>发包人（全称）：</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广西警察学院</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p>
    <w:p w14:paraId="69328C18">
      <w:pPr>
        <w:spacing w:line="360" w:lineRule="exact"/>
        <w:rPr>
          <w:rFonts w:ascii="Times New Roman" w:hAnsi="Times New Roman"/>
          <w:sz w:val="24"/>
          <w:szCs w:val="24"/>
        </w:rPr>
      </w:pPr>
      <w:r>
        <w:rPr>
          <w:rFonts w:ascii="Times New Roman" w:hAnsi="宋体"/>
          <w:sz w:val="24"/>
          <w:szCs w:val="24"/>
        </w:rPr>
        <w:t>　　承包人（全称）：</w:t>
      </w:r>
      <w:r>
        <w:rPr>
          <w:rFonts w:ascii="Times New Roman" w:hAnsi="Times New Roman"/>
          <w:sz w:val="24"/>
          <w:szCs w:val="24"/>
          <w:u w:val="single"/>
        </w:rPr>
        <w:t xml:space="preserve">                                </w:t>
      </w:r>
      <w:r>
        <w:rPr>
          <w:rFonts w:ascii="Times New Roman" w:hAnsi="Times New Roman"/>
          <w:sz w:val="24"/>
          <w:szCs w:val="24"/>
        </w:rPr>
        <w:t xml:space="preserve"> </w:t>
      </w:r>
    </w:p>
    <w:p w14:paraId="019D19DD">
      <w:pPr>
        <w:spacing w:line="360" w:lineRule="exact"/>
        <w:rPr>
          <w:rFonts w:ascii="Times New Roman" w:hAnsi="Times New Roman"/>
          <w:sz w:val="24"/>
          <w:szCs w:val="24"/>
        </w:rPr>
      </w:pPr>
    </w:p>
    <w:p w14:paraId="0D9382A5">
      <w:pPr>
        <w:spacing w:line="360" w:lineRule="exact"/>
        <w:rPr>
          <w:rFonts w:ascii="Times New Roman" w:hAnsi="Times New Roman"/>
          <w:sz w:val="24"/>
          <w:szCs w:val="24"/>
        </w:rPr>
      </w:pPr>
      <w:r>
        <w:rPr>
          <w:rFonts w:ascii="Times New Roman" w:hAnsi="宋体"/>
          <w:sz w:val="24"/>
          <w:szCs w:val="24"/>
        </w:rPr>
        <w:t>　　发包人和承包人根据《中华人民共和国建筑法》和《建设工程质量管理条例》，经协商一致就</w:t>
      </w:r>
      <w:r>
        <w:rPr>
          <w:rFonts w:hint="eastAsia" w:ascii="宋体" w:hAnsi="宋体" w:cs="宋体"/>
          <w:color w:val="000000"/>
          <w:kern w:val="0"/>
          <w:sz w:val="24"/>
          <w:u w:val="single"/>
          <w:lang w:val="en-US" w:eastAsia="zh-CN"/>
        </w:rPr>
        <w:t xml:space="preserve">                                       </w:t>
      </w:r>
      <w:r>
        <w:rPr>
          <w:rFonts w:ascii="Times New Roman" w:hAnsi="宋体"/>
          <w:sz w:val="24"/>
          <w:szCs w:val="24"/>
        </w:rPr>
        <w:t>签订工程质量保修书。</w:t>
      </w:r>
    </w:p>
    <w:p w14:paraId="0C8D7346">
      <w:pPr>
        <w:spacing w:line="360" w:lineRule="exact"/>
        <w:outlineLvl w:val="0"/>
        <w:rPr>
          <w:rFonts w:ascii="Times New Roman" w:hAnsi="Times New Roman"/>
          <w:sz w:val="24"/>
          <w:szCs w:val="24"/>
        </w:rPr>
      </w:pPr>
      <w:r>
        <w:rPr>
          <w:rFonts w:ascii="Times New Roman" w:hAnsi="宋体"/>
          <w:sz w:val="24"/>
          <w:szCs w:val="24"/>
        </w:rPr>
        <w:t>　　一、工程质量保修范围和内容</w:t>
      </w:r>
    </w:p>
    <w:p w14:paraId="2F23AE42">
      <w:pPr>
        <w:spacing w:line="360" w:lineRule="exact"/>
        <w:rPr>
          <w:rFonts w:ascii="Times New Roman" w:hAnsi="Times New Roman"/>
          <w:sz w:val="24"/>
          <w:szCs w:val="24"/>
        </w:rPr>
      </w:pPr>
      <w:r>
        <w:rPr>
          <w:rFonts w:ascii="Times New Roman" w:hAnsi="宋体"/>
          <w:sz w:val="24"/>
          <w:szCs w:val="24"/>
        </w:rPr>
        <w:t>　　承包人在质量保修期内，按照有关法律规定和合同约定，承担工程质量保修责任。</w:t>
      </w:r>
    </w:p>
    <w:p w14:paraId="3611F71A">
      <w:pPr>
        <w:spacing w:line="360" w:lineRule="exact"/>
        <w:rPr>
          <w:rFonts w:ascii="Times New Roman" w:hAnsi="Times New Roman"/>
          <w:sz w:val="24"/>
          <w:szCs w:val="24"/>
        </w:rPr>
      </w:pPr>
      <w:r>
        <w:rPr>
          <w:rFonts w:ascii="Times New Roman"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u w:val="single"/>
        </w:rPr>
        <w:t>质量保修期从工程实际竣工验收合格之日起算（如发生返修的，从返修验收合格之日起算</w:t>
      </w:r>
      <w:r>
        <w:rPr>
          <w:rFonts w:ascii="Times New Roman" w:hAnsi="宋体"/>
          <w:sz w:val="24"/>
          <w:szCs w:val="24"/>
        </w:rPr>
        <w:t>。</w:t>
      </w:r>
    </w:p>
    <w:p w14:paraId="30133F3B">
      <w:pPr>
        <w:spacing w:line="360" w:lineRule="exact"/>
        <w:outlineLvl w:val="0"/>
        <w:rPr>
          <w:rFonts w:ascii="Times New Roman" w:hAnsi="Times New Roman"/>
          <w:sz w:val="24"/>
          <w:szCs w:val="24"/>
        </w:rPr>
      </w:pPr>
      <w:r>
        <w:rPr>
          <w:rFonts w:ascii="Times New Roman" w:hAnsi="宋体"/>
          <w:b/>
          <w:sz w:val="24"/>
          <w:szCs w:val="24"/>
        </w:rPr>
        <w:t>　　</w:t>
      </w:r>
      <w:r>
        <w:rPr>
          <w:rFonts w:ascii="Times New Roman" w:hAnsi="宋体"/>
          <w:sz w:val="24"/>
          <w:szCs w:val="24"/>
        </w:rPr>
        <w:t>二、质量保修期</w:t>
      </w:r>
    </w:p>
    <w:p w14:paraId="11B7CEF2">
      <w:pPr>
        <w:spacing w:line="360" w:lineRule="exact"/>
        <w:ind w:firstLine="480" w:firstLineChars="200"/>
        <w:rPr>
          <w:rFonts w:ascii="Times New Roman" w:hAnsi="Times New Roman"/>
          <w:sz w:val="24"/>
          <w:szCs w:val="24"/>
        </w:rPr>
      </w:pPr>
      <w:r>
        <w:rPr>
          <w:rFonts w:ascii="Times New Roman" w:hAnsi="宋体"/>
          <w:sz w:val="24"/>
          <w:szCs w:val="24"/>
        </w:rPr>
        <w:t>根据《建设工程质量管理条例》及有关规定，工程的质量保修期如下：</w:t>
      </w:r>
    </w:p>
    <w:p w14:paraId="49ED6928">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ascii="Times New Roman" w:hAnsi="宋体"/>
          <w:sz w:val="24"/>
          <w:szCs w:val="24"/>
        </w:rPr>
        <w:t>．地基基础工程和主体结构工程为设计文件规定的工程合理使用年限；</w:t>
      </w:r>
    </w:p>
    <w:p w14:paraId="55B63A08">
      <w:pPr>
        <w:spacing w:line="360" w:lineRule="exact"/>
        <w:ind w:firstLine="480" w:firstLineChars="200"/>
        <w:rPr>
          <w:rFonts w:ascii="Times New Roman" w:hAnsi="Times New Roman"/>
          <w:sz w:val="24"/>
          <w:szCs w:val="24"/>
        </w:rPr>
      </w:pPr>
      <w:r>
        <w:rPr>
          <w:rFonts w:ascii="Times New Roman" w:hAnsi="Times New Roman"/>
          <w:sz w:val="24"/>
          <w:szCs w:val="24"/>
        </w:rPr>
        <w:t>2</w:t>
      </w:r>
      <w:r>
        <w:rPr>
          <w:rFonts w:ascii="Times New Roman" w:hAnsi="宋体"/>
          <w:sz w:val="24"/>
          <w:szCs w:val="24"/>
        </w:rPr>
        <w:t>．屋面防水工程、有防水要求的卫生间、房间和外墙面的防渗为</w:t>
      </w:r>
      <w:r>
        <w:rPr>
          <w:rFonts w:ascii="Times New Roman" w:hAnsi="Times New Roman"/>
          <w:sz w:val="24"/>
          <w:szCs w:val="24"/>
          <w:u w:val="single"/>
        </w:rPr>
        <w:t xml:space="preserve">   </w:t>
      </w:r>
      <w:r>
        <w:rPr>
          <w:rFonts w:hint="eastAsia" w:ascii="Times New Roman" w:hAnsi="Times New Roman"/>
          <w:sz w:val="24"/>
          <w:szCs w:val="24"/>
          <w:u w:val="single"/>
        </w:rPr>
        <w:t>5</w:t>
      </w:r>
      <w:r>
        <w:rPr>
          <w:rFonts w:ascii="Times New Roman" w:hAnsi="Times New Roman"/>
          <w:sz w:val="24"/>
          <w:szCs w:val="24"/>
          <w:u w:val="single"/>
        </w:rPr>
        <w:t xml:space="preserve">   </w:t>
      </w:r>
      <w:r>
        <w:rPr>
          <w:rFonts w:ascii="Times New Roman" w:hAnsi="宋体"/>
          <w:sz w:val="24"/>
          <w:szCs w:val="24"/>
        </w:rPr>
        <w:t>年；</w:t>
      </w:r>
    </w:p>
    <w:p w14:paraId="5CEDE552">
      <w:pPr>
        <w:spacing w:line="360" w:lineRule="exact"/>
        <w:ind w:firstLine="120" w:firstLineChars="50"/>
        <w:rPr>
          <w:rFonts w:ascii="Times New Roman" w:hAnsi="Times New Roman"/>
          <w:sz w:val="24"/>
          <w:szCs w:val="24"/>
        </w:rPr>
      </w:pPr>
      <w:r>
        <w:rPr>
          <w:rFonts w:ascii="Times New Roman" w:hAnsi="Times New Roman"/>
          <w:sz w:val="24"/>
          <w:szCs w:val="24"/>
        </w:rPr>
        <w:t>3</w:t>
      </w:r>
      <w:r>
        <w:rPr>
          <w:rFonts w:ascii="Times New Roman" w:hAnsi="宋体"/>
          <w:sz w:val="24"/>
          <w:szCs w:val="24"/>
        </w:rPr>
        <w:t>．装修工程为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7BD24417">
      <w:pPr>
        <w:spacing w:line="360" w:lineRule="exact"/>
        <w:ind w:firstLine="120" w:firstLineChars="50"/>
        <w:rPr>
          <w:rFonts w:ascii="Times New Roman" w:hAnsi="Times New Roman"/>
          <w:sz w:val="24"/>
          <w:szCs w:val="24"/>
        </w:rPr>
      </w:pPr>
      <w:r>
        <w:rPr>
          <w:rFonts w:ascii="Times New Roman" w:hAnsi="Times New Roman"/>
          <w:sz w:val="24"/>
          <w:szCs w:val="24"/>
        </w:rPr>
        <w:t>4</w:t>
      </w:r>
      <w:r>
        <w:rPr>
          <w:rFonts w:ascii="Times New Roman" w:hAnsi="宋体"/>
          <w:sz w:val="24"/>
          <w:szCs w:val="24"/>
        </w:rPr>
        <w:t>．电气管线、给排水管道、设备安装工程为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1B6570D1">
      <w:pPr>
        <w:spacing w:line="360" w:lineRule="exact"/>
        <w:ind w:firstLine="120" w:firstLineChars="50"/>
        <w:rPr>
          <w:rFonts w:ascii="Times New Roman" w:hAnsi="Times New Roman"/>
          <w:sz w:val="24"/>
          <w:szCs w:val="24"/>
        </w:rPr>
      </w:pPr>
      <w:r>
        <w:rPr>
          <w:rFonts w:ascii="Times New Roman" w:hAnsi="Times New Roman"/>
          <w:sz w:val="24"/>
          <w:szCs w:val="24"/>
        </w:rPr>
        <w:t>5</w:t>
      </w:r>
      <w:r>
        <w:rPr>
          <w:rFonts w:ascii="Times New Roman" w:hAnsi="宋体"/>
          <w:sz w:val="24"/>
          <w:szCs w:val="24"/>
        </w:rPr>
        <w:t>．供热与供冷系统为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个采暖期、供冷期；</w:t>
      </w:r>
    </w:p>
    <w:p w14:paraId="7D079793">
      <w:pPr>
        <w:spacing w:line="360" w:lineRule="exact"/>
        <w:ind w:firstLine="120" w:firstLineChars="50"/>
        <w:rPr>
          <w:rFonts w:ascii="Times New Roman" w:hAnsi="Times New Roman"/>
          <w:sz w:val="24"/>
          <w:szCs w:val="24"/>
        </w:rPr>
      </w:pPr>
      <w:r>
        <w:rPr>
          <w:rFonts w:ascii="Times New Roman" w:hAnsi="Times New Roman"/>
          <w:sz w:val="24"/>
          <w:szCs w:val="24"/>
        </w:rPr>
        <w:t>6</w:t>
      </w:r>
      <w:r>
        <w:rPr>
          <w:rFonts w:ascii="Times New Roman" w:hAnsi="宋体"/>
          <w:sz w:val="24"/>
          <w:szCs w:val="24"/>
        </w:rPr>
        <w:t>．住宅小区内的给排水设施、道路等配套工程为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14:paraId="2278E3DB">
      <w:pPr>
        <w:spacing w:line="360" w:lineRule="exact"/>
        <w:ind w:firstLine="120" w:firstLineChars="50"/>
        <w:rPr>
          <w:rFonts w:ascii="Times New Roman" w:hAnsi="Times New Roman"/>
          <w:sz w:val="24"/>
          <w:szCs w:val="24"/>
        </w:rPr>
      </w:pPr>
      <w:r>
        <w:rPr>
          <w:rFonts w:ascii="Times New Roman" w:hAnsi="Times New Roman"/>
          <w:sz w:val="24"/>
          <w:szCs w:val="24"/>
        </w:rPr>
        <w:t>7</w:t>
      </w:r>
      <w:r>
        <w:rPr>
          <w:rFonts w:ascii="Times New Roman" w:hAnsi="宋体"/>
          <w:sz w:val="24"/>
          <w:szCs w:val="24"/>
        </w:rPr>
        <w:t>．其他项目保修期限约定如下：</w:t>
      </w:r>
      <w:r>
        <w:rPr>
          <w:rFonts w:ascii="Times New Roman" w:hAnsi="Times New Roman"/>
          <w:sz w:val="24"/>
          <w:szCs w:val="24"/>
          <w:u w:val="single"/>
        </w:rPr>
        <w:t xml:space="preserve">           </w:t>
      </w:r>
      <w:r>
        <w:rPr>
          <w:rFonts w:hint="eastAsia" w:ascii="Times New Roman" w:hAnsi="Times New Roman"/>
          <w:sz w:val="24"/>
          <w:szCs w:val="24"/>
          <w:u w:val="single"/>
        </w:rPr>
        <w:t>无</w:t>
      </w:r>
      <w:r>
        <w:rPr>
          <w:rFonts w:ascii="Times New Roman" w:hAnsi="Times New Roman"/>
          <w:sz w:val="24"/>
          <w:szCs w:val="24"/>
          <w:u w:val="single"/>
        </w:rPr>
        <w:t xml:space="preserve">              </w:t>
      </w:r>
      <w:r>
        <w:rPr>
          <w:rFonts w:ascii="Times New Roman" w:hAnsi="宋体"/>
          <w:sz w:val="24"/>
          <w:szCs w:val="24"/>
        </w:rPr>
        <w:t>。</w:t>
      </w:r>
    </w:p>
    <w:p w14:paraId="3DCFC372">
      <w:pPr>
        <w:spacing w:line="360" w:lineRule="exact"/>
        <w:rPr>
          <w:rFonts w:ascii="Times New Roman" w:hAnsi="Times New Roman"/>
          <w:sz w:val="24"/>
          <w:szCs w:val="24"/>
        </w:rPr>
      </w:pPr>
      <w:r>
        <w:rPr>
          <w:rFonts w:ascii="Times New Roman" w:hAnsi="宋体"/>
          <w:sz w:val="24"/>
          <w:szCs w:val="24"/>
        </w:rPr>
        <w:t>　　质量保修期自工程竣工验收合格之日起计算。</w:t>
      </w:r>
    </w:p>
    <w:p w14:paraId="461845BF">
      <w:pPr>
        <w:spacing w:line="360" w:lineRule="exact"/>
        <w:ind w:firstLine="480" w:firstLineChars="200"/>
        <w:outlineLvl w:val="0"/>
        <w:rPr>
          <w:rFonts w:ascii="Times New Roman" w:hAnsi="Times New Roman"/>
          <w:sz w:val="24"/>
          <w:szCs w:val="24"/>
        </w:rPr>
      </w:pPr>
      <w:r>
        <w:rPr>
          <w:rFonts w:ascii="Times New Roman" w:hAnsi="宋体"/>
          <w:sz w:val="24"/>
          <w:szCs w:val="24"/>
        </w:rPr>
        <w:t>三、缺陷责任期</w:t>
      </w:r>
    </w:p>
    <w:p w14:paraId="51299DC7">
      <w:pPr>
        <w:spacing w:line="360" w:lineRule="exact"/>
        <w:ind w:firstLine="480" w:firstLineChars="200"/>
        <w:rPr>
          <w:rFonts w:ascii="Times New Roman" w:hAnsi="Times New Roman"/>
          <w:sz w:val="24"/>
          <w:szCs w:val="24"/>
        </w:rPr>
      </w:pPr>
      <w:r>
        <w:rPr>
          <w:rFonts w:ascii="Times New Roman" w:hAnsi="宋体"/>
          <w:sz w:val="24"/>
          <w:szCs w:val="24"/>
        </w:rPr>
        <w:t>工程缺陷责任期为</w:t>
      </w:r>
      <w:r>
        <w:rPr>
          <w:rFonts w:ascii="Times New Roman" w:hAnsi="Times New Roman"/>
          <w:sz w:val="24"/>
          <w:szCs w:val="24"/>
          <w:u w:val="single"/>
        </w:rPr>
        <w:t xml:space="preserve">   </w:t>
      </w:r>
      <w:r>
        <w:rPr>
          <w:rFonts w:hint="eastAsia" w:ascii="Times New Roman" w:hAnsi="Times New Roman"/>
          <w:sz w:val="24"/>
          <w:szCs w:val="24"/>
          <w:u w:val="single"/>
        </w:rPr>
        <w:t>24</w:t>
      </w:r>
      <w:r>
        <w:rPr>
          <w:rFonts w:ascii="Times New Roman" w:hAnsi="Times New Roman"/>
          <w:sz w:val="24"/>
          <w:szCs w:val="24"/>
          <w:u w:val="single"/>
        </w:rPr>
        <w:t xml:space="preserve">   </w:t>
      </w:r>
      <w:r>
        <w:rPr>
          <w:rFonts w:ascii="Times New Roman" w:hAnsi="宋体"/>
          <w:sz w:val="24"/>
          <w:szCs w:val="24"/>
        </w:rPr>
        <w:t>个月，缺陷责任期自工程通过竣工验收之日起计算。单位工程先于全部工程进行验收，单位工程缺陷责任期自单位工程验收合格之日起算。</w:t>
      </w:r>
    </w:p>
    <w:p w14:paraId="2568DD79">
      <w:pPr>
        <w:spacing w:line="360" w:lineRule="exact"/>
        <w:ind w:firstLine="480" w:firstLineChars="200"/>
        <w:rPr>
          <w:rFonts w:ascii="Times New Roman" w:hAnsi="Times New Roman"/>
          <w:sz w:val="24"/>
          <w:szCs w:val="24"/>
        </w:rPr>
      </w:pPr>
      <w:r>
        <w:rPr>
          <w:rFonts w:ascii="Times New Roman" w:hAnsi="宋体"/>
          <w:sz w:val="24"/>
          <w:szCs w:val="24"/>
        </w:rPr>
        <w:t>缺陷责任期终止后，发包人应退还剩余的质量保证金。</w:t>
      </w:r>
    </w:p>
    <w:p w14:paraId="70DD7DC2">
      <w:pPr>
        <w:spacing w:line="360" w:lineRule="exact"/>
        <w:outlineLvl w:val="0"/>
        <w:rPr>
          <w:rFonts w:ascii="Times New Roman" w:hAnsi="Times New Roman"/>
          <w:sz w:val="24"/>
          <w:szCs w:val="24"/>
        </w:rPr>
      </w:pPr>
      <w:r>
        <w:rPr>
          <w:rFonts w:ascii="Times New Roman" w:hAnsi="Times New Roman"/>
          <w:sz w:val="24"/>
          <w:szCs w:val="24"/>
        </w:rPr>
        <w:t xml:space="preserve">    </w:t>
      </w:r>
      <w:r>
        <w:rPr>
          <w:rFonts w:ascii="Times New Roman" w:hAnsi="宋体"/>
          <w:sz w:val="24"/>
          <w:szCs w:val="24"/>
        </w:rPr>
        <w:t>四、质量保修责任</w:t>
      </w:r>
    </w:p>
    <w:p w14:paraId="5C4CE59E">
      <w:pPr>
        <w:spacing w:line="360" w:lineRule="exact"/>
        <w:ind w:firstLine="491" w:firstLineChars="205"/>
        <w:rPr>
          <w:rFonts w:ascii="Times New Roman" w:hAnsi="Times New Roman"/>
          <w:sz w:val="24"/>
          <w:szCs w:val="24"/>
        </w:rPr>
      </w:pPr>
      <w:r>
        <w:rPr>
          <w:rFonts w:ascii="Times New Roman" w:hAnsi="Times New Roman"/>
          <w:sz w:val="24"/>
          <w:szCs w:val="24"/>
        </w:rPr>
        <w:t>1</w:t>
      </w:r>
      <w:r>
        <w:rPr>
          <w:rFonts w:ascii="Times New Roman" w:hAnsi="宋体"/>
          <w:sz w:val="24"/>
          <w:szCs w:val="24"/>
        </w:rPr>
        <w:t>．属于保修范围、内容的项目，承包人应当在接到保修通知之日起</w:t>
      </w:r>
      <w:r>
        <w:rPr>
          <w:rFonts w:ascii="Times New Roman" w:hAnsi="Times New Roman"/>
          <w:sz w:val="24"/>
          <w:szCs w:val="24"/>
          <w:u w:val="single"/>
        </w:rPr>
        <w:t>7</w:t>
      </w:r>
      <w:r>
        <w:rPr>
          <w:rFonts w:ascii="Times New Roman" w:hAnsi="宋体"/>
          <w:sz w:val="24"/>
          <w:szCs w:val="24"/>
        </w:rPr>
        <w:t>天内派人保修。承包人不在约定期限内派人保修的，发包人可以委托他人修理。</w:t>
      </w:r>
    </w:p>
    <w:p w14:paraId="577A6125">
      <w:pPr>
        <w:spacing w:line="360" w:lineRule="exact"/>
        <w:ind w:firstLine="491" w:firstLineChars="205"/>
        <w:rPr>
          <w:rFonts w:ascii="Times New Roman" w:hAnsi="Times New Roman"/>
          <w:sz w:val="24"/>
          <w:szCs w:val="24"/>
        </w:rPr>
      </w:pPr>
      <w:r>
        <w:rPr>
          <w:rFonts w:ascii="Times New Roman" w:hAnsi="Times New Roman"/>
          <w:sz w:val="24"/>
          <w:szCs w:val="24"/>
        </w:rPr>
        <w:t>2</w:t>
      </w:r>
      <w:r>
        <w:rPr>
          <w:rFonts w:ascii="Times New Roman" w:hAnsi="宋体"/>
          <w:sz w:val="24"/>
          <w:szCs w:val="24"/>
        </w:rPr>
        <w:t>．发生紧急事故需抢修的，承包人在接到事故通知后，应当立即到达事故现场抢修。</w:t>
      </w:r>
    </w:p>
    <w:p w14:paraId="047D80D6">
      <w:pPr>
        <w:spacing w:line="360" w:lineRule="exact"/>
        <w:ind w:firstLine="491" w:firstLineChars="205"/>
        <w:rPr>
          <w:rFonts w:ascii="Times New Roman" w:hAnsi="Times New Roman"/>
          <w:sz w:val="24"/>
          <w:szCs w:val="24"/>
        </w:rPr>
      </w:pPr>
      <w:r>
        <w:rPr>
          <w:rFonts w:ascii="Times New Roman" w:hAnsi="Times New Roman"/>
          <w:sz w:val="24"/>
          <w:szCs w:val="24"/>
        </w:rPr>
        <w:t>3</w:t>
      </w:r>
      <w:r>
        <w:rPr>
          <w:rFonts w:ascii="Times New Roman"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8A66064">
      <w:pPr>
        <w:spacing w:line="360" w:lineRule="exact"/>
        <w:ind w:firstLine="480" w:firstLineChars="200"/>
        <w:rPr>
          <w:rFonts w:ascii="Times New Roman" w:hAnsi="Times New Roman"/>
          <w:sz w:val="24"/>
          <w:szCs w:val="24"/>
        </w:rPr>
      </w:pPr>
      <w:r>
        <w:rPr>
          <w:rFonts w:ascii="Times New Roman" w:hAnsi="Times New Roman"/>
          <w:sz w:val="24"/>
          <w:szCs w:val="24"/>
        </w:rPr>
        <w:t>4</w:t>
      </w:r>
      <w:r>
        <w:rPr>
          <w:rFonts w:ascii="Times New Roman" w:hAnsi="宋体"/>
          <w:sz w:val="24"/>
          <w:szCs w:val="24"/>
        </w:rPr>
        <w:t>．质量保修完成后，由发包人组织验收。</w:t>
      </w:r>
    </w:p>
    <w:p w14:paraId="0BF709F4">
      <w:pPr>
        <w:spacing w:line="360" w:lineRule="exact"/>
        <w:outlineLvl w:val="0"/>
        <w:rPr>
          <w:rFonts w:ascii="Times New Roman" w:hAnsi="Times New Roman"/>
          <w:sz w:val="24"/>
          <w:szCs w:val="24"/>
        </w:rPr>
      </w:pPr>
      <w:r>
        <w:rPr>
          <w:rFonts w:ascii="Times New Roman" w:hAnsi="宋体"/>
          <w:sz w:val="24"/>
          <w:szCs w:val="24"/>
        </w:rPr>
        <w:t>　　</w:t>
      </w:r>
      <w:r>
        <w:rPr>
          <w:rFonts w:hint="eastAsia" w:ascii="Times New Roman" w:hAnsi="宋体"/>
          <w:sz w:val="24"/>
          <w:szCs w:val="24"/>
        </w:rPr>
        <w:t>五</w:t>
      </w:r>
      <w:r>
        <w:rPr>
          <w:rFonts w:ascii="Times New Roman" w:hAnsi="宋体"/>
          <w:sz w:val="24"/>
          <w:szCs w:val="24"/>
        </w:rPr>
        <w:t>、双方约定的其他工程质量保修事项：</w:t>
      </w:r>
      <w:r>
        <w:rPr>
          <w:rFonts w:hint="eastAsia"/>
          <w:color w:val="C00000"/>
          <w:sz w:val="24"/>
          <w:u w:val="single"/>
          <w:lang w:val="en-US" w:eastAsia="zh-CN"/>
        </w:rPr>
        <w:t>发包人按工程价款结算总额的3%暂存承包人缴来的工程质量保证金</w:t>
      </w:r>
      <w:r>
        <w:rPr>
          <w:rFonts w:hint="eastAsia" w:ascii="Times New Roman" w:hAnsi="Times New Roman"/>
          <w:sz w:val="24"/>
          <w:szCs w:val="24"/>
          <w:u w:val="single"/>
        </w:rPr>
        <w:t>，</w:t>
      </w:r>
      <w:r>
        <w:rPr>
          <w:rFonts w:hint="eastAsia"/>
          <w:color w:val="C00000"/>
          <w:sz w:val="24"/>
          <w:szCs w:val="24"/>
          <w:u w:val="single"/>
          <w:lang w:val="en-US" w:eastAsia="zh-CN"/>
        </w:rPr>
        <w:t>竣工结算两年内无质量问题</w:t>
      </w:r>
      <w:r>
        <w:rPr>
          <w:rFonts w:hint="eastAsia" w:ascii="Times New Roman" w:hAnsi="Times New Roman"/>
          <w:sz w:val="24"/>
          <w:szCs w:val="24"/>
          <w:u w:val="single"/>
        </w:rPr>
        <w:t>返还全部质量保证金（无息）</w:t>
      </w:r>
      <w:r>
        <w:rPr>
          <w:rFonts w:hint="eastAsia" w:ascii="Times New Roman" w:hAnsi="Times New Roman"/>
          <w:sz w:val="24"/>
          <w:szCs w:val="24"/>
        </w:rPr>
        <w:t>。</w:t>
      </w:r>
    </w:p>
    <w:p w14:paraId="57AC17FA">
      <w:pPr>
        <w:spacing w:line="360" w:lineRule="exact"/>
        <w:ind w:firstLine="456" w:firstLineChars="190"/>
        <w:rPr>
          <w:rFonts w:ascii="Times New Roman" w:hAnsi="Times New Roman"/>
          <w:sz w:val="24"/>
          <w:szCs w:val="24"/>
        </w:rPr>
      </w:pPr>
      <w:r>
        <w:rPr>
          <w:rFonts w:ascii="Times New Roman" w:hAnsi="宋体"/>
          <w:sz w:val="24"/>
          <w:szCs w:val="24"/>
        </w:rPr>
        <w:t>工程质量保修书由发包人、承包人在工程竣工验收前共同签署，作为施工合同附件，其有效期限至保修期满。</w:t>
      </w:r>
    </w:p>
    <w:p w14:paraId="35A94D07">
      <w:pPr>
        <w:spacing w:line="360" w:lineRule="exact"/>
        <w:ind w:firstLine="420"/>
        <w:rPr>
          <w:rFonts w:hint="eastAsia" w:ascii="Times New Roman" w:hAnsi="Times New Roman"/>
          <w:sz w:val="24"/>
          <w:szCs w:val="24"/>
        </w:rPr>
      </w:pPr>
    </w:p>
    <w:p w14:paraId="6412F6B3">
      <w:pPr>
        <w:spacing w:line="360" w:lineRule="exact"/>
        <w:ind w:firstLine="420"/>
        <w:rPr>
          <w:rFonts w:hint="eastAsia" w:ascii="Times New Roman" w:hAnsi="Times New Roman"/>
          <w:sz w:val="24"/>
          <w:szCs w:val="24"/>
        </w:rPr>
      </w:pPr>
    </w:p>
    <w:p w14:paraId="6AFBB6B7">
      <w:pPr>
        <w:spacing w:line="360" w:lineRule="exact"/>
        <w:ind w:firstLine="420"/>
        <w:rPr>
          <w:rFonts w:hint="eastAsia" w:ascii="Times New Roman" w:hAnsi="Times New Roman"/>
          <w:sz w:val="24"/>
          <w:szCs w:val="24"/>
        </w:rPr>
      </w:pPr>
    </w:p>
    <w:p w14:paraId="3E30A7A3">
      <w:pPr>
        <w:spacing w:line="360" w:lineRule="exact"/>
        <w:ind w:firstLine="420"/>
        <w:rPr>
          <w:rFonts w:hint="eastAsia" w:ascii="Times New Roman" w:hAnsi="Times New Roman"/>
          <w:sz w:val="24"/>
          <w:szCs w:val="24"/>
        </w:rPr>
      </w:pPr>
    </w:p>
    <w:p w14:paraId="034B7EDC">
      <w:pPr>
        <w:spacing w:line="360" w:lineRule="exact"/>
        <w:ind w:firstLine="420"/>
        <w:rPr>
          <w:rFonts w:hint="eastAsia" w:ascii="Times New Roman" w:hAnsi="Times New Roman"/>
          <w:sz w:val="24"/>
          <w:szCs w:val="24"/>
        </w:rPr>
      </w:pPr>
    </w:p>
    <w:p w14:paraId="0AB7BF6D">
      <w:pPr>
        <w:spacing w:line="360" w:lineRule="exact"/>
        <w:ind w:firstLine="420"/>
        <w:rPr>
          <w:rFonts w:hint="eastAsia" w:ascii="Times New Roman" w:hAnsi="Times New Roman"/>
          <w:sz w:val="24"/>
          <w:szCs w:val="24"/>
        </w:rPr>
      </w:pPr>
    </w:p>
    <w:p w14:paraId="4138C5C2">
      <w:pPr>
        <w:spacing w:line="360" w:lineRule="exact"/>
        <w:ind w:firstLine="420"/>
        <w:rPr>
          <w:rFonts w:hint="eastAsia" w:ascii="Times New Roman" w:hAnsi="Times New Roman"/>
          <w:sz w:val="24"/>
          <w:szCs w:val="24"/>
        </w:rPr>
      </w:pPr>
    </w:p>
    <w:p w14:paraId="00E39FF1">
      <w:pPr>
        <w:spacing w:line="360" w:lineRule="exact"/>
        <w:ind w:firstLine="420"/>
        <w:rPr>
          <w:rFonts w:hint="eastAsia" w:ascii="Times New Roman" w:hAnsi="Times New Roman"/>
          <w:sz w:val="24"/>
          <w:szCs w:val="24"/>
        </w:rPr>
      </w:pPr>
    </w:p>
    <w:p w14:paraId="3BC66598">
      <w:pPr>
        <w:spacing w:line="360" w:lineRule="exact"/>
        <w:ind w:firstLine="420"/>
        <w:rPr>
          <w:rFonts w:hint="eastAsia" w:ascii="Times New Roman" w:hAnsi="Times New Roman"/>
          <w:sz w:val="24"/>
          <w:szCs w:val="24"/>
        </w:rPr>
      </w:pPr>
    </w:p>
    <w:p w14:paraId="1F1EF5F9">
      <w:pPr>
        <w:spacing w:line="360" w:lineRule="exact"/>
        <w:ind w:firstLine="420"/>
        <w:rPr>
          <w:rFonts w:hint="eastAsia" w:ascii="Times New Roman" w:hAnsi="Times New Roman"/>
          <w:sz w:val="24"/>
          <w:szCs w:val="24"/>
        </w:rPr>
      </w:pPr>
    </w:p>
    <w:p w14:paraId="534B71B2">
      <w:pPr>
        <w:spacing w:line="360" w:lineRule="exact"/>
        <w:ind w:firstLine="420"/>
        <w:rPr>
          <w:rFonts w:hint="eastAsia" w:ascii="Times New Roman" w:hAnsi="Times New Roman"/>
          <w:sz w:val="24"/>
          <w:szCs w:val="24"/>
        </w:rPr>
      </w:pPr>
    </w:p>
    <w:p w14:paraId="27C6F27A">
      <w:pPr>
        <w:spacing w:line="360" w:lineRule="exact"/>
        <w:ind w:firstLine="420"/>
        <w:rPr>
          <w:rFonts w:hint="eastAsia" w:ascii="Times New Roman" w:hAnsi="Times New Roman"/>
          <w:sz w:val="24"/>
          <w:szCs w:val="24"/>
        </w:rPr>
      </w:pPr>
    </w:p>
    <w:p w14:paraId="6462BA84">
      <w:pPr>
        <w:spacing w:line="360" w:lineRule="exact"/>
        <w:ind w:firstLine="420"/>
        <w:rPr>
          <w:rFonts w:hint="eastAsia" w:ascii="Times New Roman" w:hAnsi="Times New Roman"/>
          <w:sz w:val="24"/>
          <w:szCs w:val="24"/>
        </w:rPr>
      </w:pPr>
    </w:p>
    <w:p w14:paraId="499FECAF">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37E3D637">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7F59AED0">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宋体" w:hAnsi="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14:paraId="52291174">
      <w:pPr>
        <w:spacing w:line="480" w:lineRule="auto"/>
        <w:rPr>
          <w:rFonts w:ascii="Times New Roman" w:hAnsi="Times New Roman"/>
          <w:sz w:val="24"/>
          <w:szCs w:val="24"/>
        </w:rPr>
      </w:pP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p>
    <w:p w14:paraId="6070EEEB">
      <w:pPr>
        <w:spacing w:line="480" w:lineRule="auto"/>
        <w:rPr>
          <w:rFonts w:ascii="Times New Roman" w:hAnsi="Times New Roman"/>
          <w:sz w:val="24"/>
          <w:szCs w:val="24"/>
        </w:rPr>
      </w:pP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14:paraId="6DEA730A">
      <w:pPr>
        <w:spacing w:line="480" w:lineRule="auto"/>
        <w:rPr>
          <w:rFonts w:ascii="Times New Roman" w:hAnsi="Times New Roman"/>
          <w:sz w:val="24"/>
          <w:szCs w:val="24"/>
        </w:rPr>
      </w:pP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p>
    <w:p w14:paraId="678CEC06">
      <w:pPr>
        <w:spacing w:line="480" w:lineRule="auto"/>
        <w:rPr>
          <w:rFonts w:ascii="Times New Roman" w:hAnsi="Times New Roman"/>
          <w:sz w:val="24"/>
          <w:szCs w:val="24"/>
        </w:rPr>
      </w:pP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p>
    <w:p w14:paraId="57B58B88">
      <w:pPr>
        <w:pStyle w:val="2"/>
        <w:shd w:val="clea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91037"/>
    <w:multiLevelType w:val="singleLevel"/>
    <w:tmpl w:val="6779103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ZGFkNDgxMTE5M2M2ZmU5ZmZlNWI0NjA4NzllNTQifQ=="/>
  </w:docVars>
  <w:rsids>
    <w:rsidRoot w:val="1EC25C58"/>
    <w:rsid w:val="00812F3D"/>
    <w:rsid w:val="00E037D4"/>
    <w:rsid w:val="01DB1515"/>
    <w:rsid w:val="02AE2AED"/>
    <w:rsid w:val="063F3788"/>
    <w:rsid w:val="08754CD8"/>
    <w:rsid w:val="08963744"/>
    <w:rsid w:val="0A0D757E"/>
    <w:rsid w:val="0DB478DC"/>
    <w:rsid w:val="0EFB0F82"/>
    <w:rsid w:val="10BC1B2A"/>
    <w:rsid w:val="123F7EDD"/>
    <w:rsid w:val="15D51139"/>
    <w:rsid w:val="15D77999"/>
    <w:rsid w:val="1AC95B17"/>
    <w:rsid w:val="1C77558E"/>
    <w:rsid w:val="1EC25C58"/>
    <w:rsid w:val="1F0C2992"/>
    <w:rsid w:val="236371FA"/>
    <w:rsid w:val="241A6482"/>
    <w:rsid w:val="24873B86"/>
    <w:rsid w:val="26453DE7"/>
    <w:rsid w:val="26EB1193"/>
    <w:rsid w:val="27AB3740"/>
    <w:rsid w:val="28154FE7"/>
    <w:rsid w:val="28817E6A"/>
    <w:rsid w:val="2A506E02"/>
    <w:rsid w:val="2A575C18"/>
    <w:rsid w:val="2BB2311B"/>
    <w:rsid w:val="2BF335EE"/>
    <w:rsid w:val="2D5B6C34"/>
    <w:rsid w:val="2F2446B6"/>
    <w:rsid w:val="3211489D"/>
    <w:rsid w:val="33A312F6"/>
    <w:rsid w:val="34C4064B"/>
    <w:rsid w:val="395512B4"/>
    <w:rsid w:val="39CB5031"/>
    <w:rsid w:val="3AE46E6F"/>
    <w:rsid w:val="3E676F47"/>
    <w:rsid w:val="41872656"/>
    <w:rsid w:val="41D84046"/>
    <w:rsid w:val="424B536A"/>
    <w:rsid w:val="43722446"/>
    <w:rsid w:val="48A20B20"/>
    <w:rsid w:val="4B776898"/>
    <w:rsid w:val="4C1D5719"/>
    <w:rsid w:val="4D3243D8"/>
    <w:rsid w:val="4FE0758B"/>
    <w:rsid w:val="50923F0E"/>
    <w:rsid w:val="54BA7CF8"/>
    <w:rsid w:val="55621F22"/>
    <w:rsid w:val="57686D51"/>
    <w:rsid w:val="57EE1305"/>
    <w:rsid w:val="5BA32ABA"/>
    <w:rsid w:val="5CB52DF9"/>
    <w:rsid w:val="5D3A69D3"/>
    <w:rsid w:val="61C32077"/>
    <w:rsid w:val="62622BD4"/>
    <w:rsid w:val="62FE616C"/>
    <w:rsid w:val="6ABC5F33"/>
    <w:rsid w:val="6F1277AF"/>
    <w:rsid w:val="74115354"/>
    <w:rsid w:val="74A470FC"/>
    <w:rsid w:val="77070D2C"/>
    <w:rsid w:val="7C99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qFormat="1"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autoRedefine/>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autoRedefine/>
    <w:qFormat/>
    <w:uiPriority w:val="0"/>
    <w:pPr>
      <w:outlineLvl w:val="1"/>
    </w:pPr>
    <w:rPr>
      <w:rFonts w:ascii="宋体" w:hAnsi="宋体"/>
      <w:sz w:val="30"/>
      <w:szCs w:val="30"/>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5">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7">
    <w:name w:val="toc 3"/>
    <w:basedOn w:val="1"/>
    <w:next w:val="1"/>
    <w:autoRedefine/>
    <w:unhideWhenUsed/>
    <w:qFormat/>
    <w:uiPriority w:val="99"/>
    <w:pPr>
      <w:spacing w:before="100" w:beforeAutospacing="1" w:after="100" w:afterAutospacing="1"/>
      <w:ind w:left="840" w:leftChars="400"/>
    </w:pPr>
    <w:rPr>
      <w:rFonts w:ascii="Times New Roman" w:hAnsi="Times New Roman" w:eastAsia="宋体" w:cs="Times New Roman"/>
      <w:szCs w:val="21"/>
    </w:rPr>
  </w:style>
  <w:style w:type="paragraph" w:styleId="8">
    <w:name w:val="Plain Text"/>
    <w:basedOn w:val="1"/>
    <w:autoRedefine/>
    <w:unhideWhenUsed/>
    <w:qFormat/>
    <w:uiPriority w:val="0"/>
    <w:rPr>
      <w:rFonts w:ascii="Times New Roman" w:hAnsi="Times New Roman" w:eastAsia="宋体" w:cs="Times New Roman"/>
      <w:szCs w:val="20"/>
    </w:rPr>
  </w:style>
  <w:style w:type="paragraph" w:styleId="9">
    <w:name w:val="footer"/>
    <w:basedOn w:val="1"/>
    <w:autoRedefine/>
    <w:unhideWhenUsed/>
    <w:qFormat/>
    <w:uiPriority w:val="99"/>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99"/>
    <w:rPr>
      <w:rFonts w:ascii="Times New Roman" w:hAnsi="Times New Roman" w:eastAsia="宋体" w:cs="Times New Roman"/>
      <w:szCs w:val="21"/>
    </w:rPr>
  </w:style>
  <w:style w:type="paragraph" w:styleId="12">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4">
    <w:name w:val="Table Grid"/>
    <w:basedOn w:val="13"/>
    <w:autoRedefine/>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autoRedefine/>
    <w:qFormat/>
    <w:uiPriority w:val="0"/>
    <w:rPr>
      <w:b/>
    </w:rPr>
  </w:style>
  <w:style w:type="character" w:styleId="17">
    <w:name w:val="Hyperlink"/>
    <w:basedOn w:val="15"/>
    <w:autoRedefine/>
    <w:qFormat/>
    <w:uiPriority w:val="0"/>
    <w:rPr>
      <w:color w:val="0000FF"/>
      <w:u w:val="single"/>
    </w:rPr>
  </w:style>
  <w:style w:type="paragraph" w:customStyle="1" w:styleId="18">
    <w:name w:val="正文_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标题 2_1"/>
    <w:basedOn w:val="18"/>
    <w:next w:val="18"/>
    <w:autoRedefine/>
    <w:qFormat/>
    <w:uiPriority w:val="0"/>
    <w:pPr>
      <w:keepNext/>
      <w:keepLines/>
      <w:spacing w:before="260" w:after="260" w:line="416" w:lineRule="auto"/>
      <w:outlineLvl w:val="1"/>
    </w:pPr>
    <w:rPr>
      <w:rFonts w:ascii="Cambria" w:hAnsi="Cambria"/>
      <w:b/>
      <w:bCs/>
      <w:sz w:val="32"/>
      <w:szCs w:val="32"/>
    </w:rPr>
  </w:style>
  <w:style w:type="paragraph" w:customStyle="1" w:styleId="20">
    <w:name w:val="标题 3_0"/>
    <w:basedOn w:val="18"/>
    <w:next w:val="18"/>
    <w:autoRedefine/>
    <w:qFormat/>
    <w:uiPriority w:val="0"/>
    <w:pPr>
      <w:keepNext/>
      <w:keepLines/>
      <w:spacing w:before="260" w:after="260" w:line="416" w:lineRule="auto"/>
      <w:outlineLvl w:val="2"/>
    </w:pPr>
    <w:rPr>
      <w:b/>
      <w:bCs/>
      <w:sz w:val="32"/>
      <w:szCs w:val="32"/>
    </w:rPr>
  </w:style>
  <w:style w:type="paragraph" w:customStyle="1" w:styleId="21">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纯文本_0"/>
    <w:basedOn w:val="18"/>
    <w:autoRedefine/>
    <w:qFormat/>
    <w:uiPriority w:val="0"/>
    <w:rPr>
      <w:rFonts w:ascii="宋体" w:hAnsi="Courier New"/>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19681</Words>
  <Characters>20482</Characters>
  <Lines>0</Lines>
  <Paragraphs>0</Paragraphs>
  <TotalTime>1</TotalTime>
  <ScaleCrop>false</ScaleCrop>
  <LinksUpToDate>false</LinksUpToDate>
  <CharactersWithSpaces>22326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2021-11-03T02:40:00Z</dcterms:created>
  <dc:creator>潇洒Z小鱼</dc:creator>
  <cp:lastModifiedBy>阿甘</cp:lastModifiedBy>
  <cp:lastPrinted>2021-11-29T01:27:00Z</cp:lastPrinted>
  <dcterms:modified xsi:type="dcterms:W3CDTF">2024-07-19T10:17:52Z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77AA7E71BF3D4906B0B4267554F8A45B</vt:lpwstr>
  </property>
  <property fmtid="{D5CDD505-2E9C-101B-9397-08002B2CF9AE}" pid="4" name="commondata">
    <vt:lpwstr>eyJoZGlkIjoiMzFhYjEyOTI2ZmNkMmVjMmE3YWE5ZmE0YWU3NGFmZmYifQ==</vt:lpwstr>
  </property>
</Properties>
</file>