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xmlns:w16se="http://schemas.microsoft.com/office/word/2015/wordml/symex" mc:Ignorable="w14 w15 w16se wp14">
  <w:body>
    <w:p>
      <w:pPr>
        <w:pStyle w:val="heading2"/>
        <w:snapToGrid w:val="true"/>
        <w:spacing/>
        <w:ind/>
        <w:jc w:val="left"/>
        <w:rPr>
          <w:rFonts w:ascii="微软雅黑" w:hAnsi="微软雅黑" w:eastAsia="微软雅黑"/>
        </w:rPr>
      </w:pPr>
      <w:r>
        <w:rPr>
          <w:rFonts w:ascii="微软雅黑" w:hAnsi="微软雅黑" w:eastAsia="微软雅黑"/>
        </w:rPr>
        <w:t>【招聘】江南法院期待你的加入</w:t>
      </w:r>
    </w:p>
    <w:p>
      <w:pPr>
        <w:spacing/>
        <w:ind/>
        <w:jc w:val="left"/>
        <w:rPr>
          <w:rFonts w:ascii="微软雅黑" w:hAnsi="微软雅黑" w:eastAsia="微软雅黑"/>
          <w:sz w:val="21"/>
          <w:szCs w:val="21"/>
        </w:rPr>
      </w:pPr>
      <w:r>
        <w:rPr>
          <w:rFonts w:ascii="微软雅黑" w:hAnsi="微软雅黑" w:eastAsia="微软雅黑"/>
          <w:color w:val="576b95"/>
          <w:sz w:val="22"/>
          <w:szCs w:val="22"/>
        </w:rPr>
        <w:t>江南法院新闻眼</w:t>
      </w:r>
    </w:p>
    <w:p>
      <w:pPr>
        <w:spacing/>
        <w:ind/>
        <w:jc w:val="center"/>
        <w:rPr>
          <w:rFonts w:ascii="微软雅黑" w:hAnsi="微软雅黑" w:eastAsia="微软雅黑"/>
          <w:sz w:val="21"/>
          <w:szCs w:val="21"/>
        </w:rPr>
      </w:pPr>
      <w:r>
        <w:rPr>
          <w:rFonts w:ascii="微软雅黑" w:hAnsi="微软雅黑" w:eastAsia="微软雅黑"/>
          <w:b w:val="true"/>
          <w:bCs w:val="true"/>
          <w:color w:val="f2f2f2"/>
          <w:spacing w:val="15"/>
          <w:sz w:val="57"/>
          <w:szCs w:val="57"/>
          <w:shd w:val="clear" w:fill="6c80d1"/>
        </w:rPr>
        <w:t>RECRUITMENT</w:t>
      </w:r>
    </w:p>
    <w:p>
      <w:pPr>
        <w:spacing/>
        <w:ind/>
        <w:jc w:val="center"/>
        <w:rPr>
          <w:rFonts w:ascii="微软雅黑" w:hAnsi="微软雅黑" w:eastAsia="微软雅黑"/>
          <w:sz w:val="21"/>
          <w:szCs w:val="21"/>
        </w:rPr>
      </w:pPr>
      <w:r>
        <w:rPr>
          <w:rFonts w:ascii="微软雅黑" w:hAnsi="微软雅黑" w:eastAsia="微软雅黑"/>
          <w:b w:val="true"/>
          <w:bCs w:val="true"/>
          <w:color w:val="ffffff"/>
          <w:spacing w:val="45"/>
          <w:sz w:val="18"/>
          <w:szCs w:val="18"/>
          <w:shd w:val="clear" w:fill="6c80d1"/>
        </w:rPr>
        <w:t>我们期待你的加入</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color w:val="f2f2f2"/>
          <w:sz w:val="24"/>
          <w:szCs w:val="24"/>
          <w:shd w:val="clear" w:fill="6c80d1"/>
        </w:rPr>
        <w:t>因工作需要，南宁市江南区人民法院决定向社会公开招聘聘用制（非在编）司法警察及书记员若干名。现将有关事项公告如下:</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before="300"/>
        <w:ind/>
        <w:jc w:val="center"/>
        <w:rPr>
          <w:rFonts w:ascii="微软雅黑" w:hAnsi="微软雅黑" w:eastAsia="微软雅黑"/>
          <w:sz w:val="21"/>
          <w:szCs w:val="21"/>
        </w:rPr>
      </w:pPr>
      <w:r>
        <w:rPr>
          <w:rFonts w:ascii="微软雅黑" w:hAnsi="微软雅黑" w:eastAsia="微软雅黑"/>
          <w:b w:val="true"/>
          <w:bCs w:val="true"/>
          <w:color w:val="ffffff"/>
          <w:spacing w:val="30"/>
          <w:sz w:val="27"/>
          <w:szCs w:val="27"/>
          <w:shd w:val="clear" w:fill="ff9054"/>
        </w:rPr>
        <w:t>司法警察</w:t>
      </w:r>
    </w:p>
    <w:p>
      <w:pPr>
        <w:spacing/>
        <w:ind/>
        <w:jc w:val="center"/>
        <w:rPr>
          <w:rFonts w:ascii="微软雅黑" w:hAnsi="微软雅黑" w:eastAsia="微软雅黑"/>
          <w:sz w:val="21"/>
          <w:szCs w:val="21"/>
        </w:rPr>
      </w:pPr>
      <w:r>
        <w:rPr>
          <w:rFonts w:ascii="微软雅黑" w:hAnsi="微软雅黑" w:eastAsia="微软雅黑"/>
          <w:b w:val="true"/>
          <w:bCs w:val="true"/>
          <w:color w:val="6c80d1"/>
          <w:spacing w:val="30"/>
          <w:sz w:val="22"/>
          <w:szCs w:val="22"/>
          <w:shd w:val="clear" w:fill="f2f2f2"/>
        </w:rPr>
        <w:t>主要负责安检、值庭、押解</w:t>
      </w:r>
    </w:p>
    <w:p>
      <w:pPr>
        <w:spacing/>
        <w:ind/>
        <w:jc w:val="center"/>
        <w:rPr>
          <w:rFonts w:ascii="微软雅黑" w:hAnsi="微软雅黑" w:eastAsia="微软雅黑"/>
          <w:sz w:val="21"/>
          <w:szCs w:val="21"/>
        </w:rPr>
      </w:pPr>
      <w:r>
        <w:rPr>
          <w:rFonts w:ascii="微软雅黑" w:hAnsi="微软雅黑" w:eastAsia="微软雅黑"/>
          <w:b w:val="true"/>
          <w:bCs w:val="true"/>
          <w:color w:val="6c80d1"/>
          <w:spacing w:val="30"/>
          <w:sz w:val="22"/>
          <w:szCs w:val="22"/>
          <w:shd w:val="clear" w:fill="f2f2f2"/>
        </w:rPr>
        <w:t>及其他综合保障工作。</w:t>
      </w:r>
    </w:p>
    <w:p>
      <w:pPr>
        <w:spacing/>
        <w:ind/>
        <w:jc w:val="center"/>
        <w:rPr>
          <w:rFonts w:ascii="微软雅黑" w:hAnsi="微软雅黑" w:eastAsia="微软雅黑"/>
          <w:sz w:val="21"/>
          <w:szCs w:val="21"/>
        </w:rPr>
      </w:pPr>
      <w:r>
        <w:rPr>
          <w:rFonts w:ascii="微软雅黑" w:hAnsi="微软雅黑" w:eastAsia="微软雅黑"/>
          <w:sz w:val="21"/>
          <w:szCs w:val="21"/>
        </w:rPr>
      </w:r>
    </w:p>
    <w:p>
      <w:pPr>
        <w:spacing/>
        <w:ind/>
        <w:jc w:val="center"/>
        <w:rPr>
          <w:rFonts w:ascii="微软雅黑" w:hAnsi="微软雅黑" w:eastAsia="微软雅黑"/>
          <w:sz w:val="21"/>
          <w:szCs w:val="21"/>
        </w:rPr>
      </w:pPr>
      <w:r>
        <w:rPr>
          <w:rFonts w:ascii="微软雅黑" w:hAnsi="微软雅黑" w:eastAsia="微软雅黑"/>
          <w:sz w:val="21"/>
          <w:szCs w:val="21"/>
        </w:rPr>
      </w:r>
    </w:p>
    <w:p>
      <w:pPr>
        <w:spacing/>
        <w:ind/>
        <w:jc w:val="center"/>
        <w:rPr>
          <w:rFonts w:ascii="微软雅黑" w:hAnsi="微软雅黑" w:eastAsia="微软雅黑"/>
          <w:sz w:val="21"/>
          <w:szCs w:val="21"/>
        </w:rPr>
      </w:pPr>
      <w:r>
        <w:rPr>
          <w:rFonts w:ascii="微软雅黑" w:hAnsi="微软雅黑" w:eastAsia="微软雅黑"/>
          <w:b w:val="true"/>
          <w:bCs w:val="true"/>
          <w:color w:val="6c80d1"/>
          <w:spacing w:val="30"/>
          <w:sz w:val="27"/>
          <w:szCs w:val="27"/>
          <w:shd w:val="clear" w:fill="f2f2f2"/>
        </w:rPr>
        <w:t>司法警察资格条件</w:t>
      </w:r>
    </w:p>
    <w:p>
      <w:pPr>
        <w:spacing/>
        <w:ind/>
        <w:jc w:val="center"/>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color w:val="6c80d1"/>
          <w:spacing w:val="30"/>
          <w:sz w:val="22"/>
          <w:szCs w:val="22"/>
          <w:shd w:val="clear" w:fill="f2f2f2"/>
        </w:rPr>
        <w:t>1.志愿从事司法警察工作，年龄在25周岁以下，男性：身高170CM以上，女性：身高160CM以上，大专以上学历，户口在南宁市区。</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color w:val="6c80d1"/>
          <w:spacing w:val="30"/>
          <w:sz w:val="22"/>
          <w:szCs w:val="22"/>
          <w:shd w:val="clear" w:fill="f2f2f2"/>
        </w:rPr>
        <w:t>2.身体健康，体形端正，无残疾，无口吃，无重听，无色盲，无纹身。</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color w:val="6c80d1"/>
          <w:spacing w:val="30"/>
          <w:sz w:val="22"/>
          <w:szCs w:val="22"/>
          <w:shd w:val="clear" w:fill="f2f2f2"/>
        </w:rPr>
        <w:t>3.体能达标，体能测试项目评分标准依据《人民法院司法警察基本体能评分标准》执行。</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color w:val="6c80d1"/>
          <w:spacing w:val="30"/>
          <w:sz w:val="22"/>
          <w:szCs w:val="22"/>
          <w:shd w:val="clear" w:fill="f2f2f2"/>
        </w:rPr>
        <w:t>4.具有B1以上驾驶证，并具驾驶经验的，文凭可降至高中以上学历，年龄可放宽至35周岁。</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color w:val="6c80d1"/>
          <w:spacing w:val="30"/>
          <w:sz w:val="22"/>
          <w:szCs w:val="22"/>
          <w:shd w:val="clear" w:fill="f2f2f2"/>
        </w:rPr>
        <w:t>5.复转军人或人民警察院校、公安相关专业毕业生优先择聘；复转军人文凭可降至高中以上学历。</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color w:val="6c80d1"/>
          <w:spacing w:val="30"/>
          <w:sz w:val="22"/>
          <w:szCs w:val="22"/>
          <w:shd w:val="clear" w:fill="f2f2f2"/>
        </w:rPr>
        <w:t>6.在同等条件下，中共党员、高学历、持有驾驶证或具有体育、文艺特长者，优先择聘。</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sz w:val="21"/>
          <w:szCs w:val="21"/>
        </w:rPr>
      </w:r>
    </w:p>
    <w:p>
      <w:pPr>
        <w:spacing w:before="300"/>
        <w:ind/>
        <w:jc w:val="center"/>
        <w:rPr>
          <w:rFonts w:ascii="微软雅黑" w:hAnsi="微软雅黑" w:eastAsia="微软雅黑"/>
          <w:sz w:val="21"/>
          <w:szCs w:val="21"/>
        </w:rPr>
      </w:pPr>
      <w:r>
        <w:rPr>
          <w:rFonts w:ascii="微软雅黑" w:hAnsi="微软雅黑" w:eastAsia="微软雅黑"/>
          <w:b w:val="true"/>
          <w:bCs w:val="true"/>
          <w:color w:val="ffffff"/>
          <w:spacing w:val="30"/>
          <w:sz w:val="27"/>
          <w:szCs w:val="27"/>
          <w:shd w:val="clear" w:fill="ff9054"/>
        </w:rPr>
        <w:t>书记员</w:t>
      </w:r>
    </w:p>
    <w:p>
      <w:pPr>
        <w:spacing/>
        <w:ind/>
        <w:jc w:val="both"/>
        <w:rPr>
          <w:rFonts w:ascii="微软雅黑" w:hAnsi="微软雅黑" w:eastAsia="微软雅黑"/>
          <w:sz w:val="21"/>
          <w:szCs w:val="21"/>
        </w:rPr>
      </w:pPr>
      <w:r>
        <w:rPr>
          <w:rFonts w:ascii="微软雅黑" w:hAnsi="微软雅黑" w:eastAsia="微软雅黑"/>
          <w:b w:val="true"/>
          <w:bCs w:val="true"/>
          <w:color w:val="6c80d1"/>
          <w:spacing w:val="30"/>
          <w:sz w:val="22"/>
          <w:szCs w:val="22"/>
          <w:shd w:val="clear" w:fill="f2f2f2"/>
        </w:rPr>
        <w:t>主要负责开庭前的事务性工作；担任庭审过程中的记录工作；整理、装订、归档案卷材料; 完成法官交办的其他事务性工作。</w:t>
      </w:r>
    </w:p>
    <w:p>
      <w:pPr>
        <w:spacing/>
        <w:ind/>
        <w:jc w:val="center"/>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center"/>
        <w:rPr>
          <w:rFonts w:ascii="微软雅黑" w:hAnsi="微软雅黑" w:eastAsia="微软雅黑"/>
          <w:sz w:val="21"/>
          <w:szCs w:val="21"/>
        </w:rPr>
      </w:pPr>
      <w:r>
        <w:rPr>
          <w:rFonts w:ascii="微软雅黑" w:hAnsi="微软雅黑" w:eastAsia="微软雅黑"/>
          <w:b w:val="true"/>
          <w:bCs w:val="true"/>
          <w:color w:val="6c80d1"/>
          <w:spacing w:val="30"/>
          <w:sz w:val="27"/>
          <w:szCs w:val="27"/>
          <w:shd w:val="clear" w:fill="f2f2f2"/>
        </w:rPr>
        <w:t>书记员资格条件</w:t>
      </w:r>
    </w:p>
    <w:p>
      <w:pPr>
        <w:spacing/>
        <w:ind/>
        <w:jc w:val="center"/>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color w:val="6c80d1"/>
          <w:spacing w:val="30"/>
          <w:sz w:val="22"/>
          <w:szCs w:val="22"/>
          <w:shd w:val="clear" w:fill="f2f2f2"/>
        </w:rPr>
        <w:t>1.拥护党的路线、方针、政策，遵纪守法、作风正派、品行端正，有良好的政治、业务素质，自愿从事书记员工作，自觉学习司法规范和礼仪，服从安排，爱岗敬业；</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color w:val="6c80d1"/>
          <w:spacing w:val="30"/>
          <w:sz w:val="22"/>
          <w:szCs w:val="22"/>
          <w:shd w:val="clear" w:fill="f2f2f2"/>
        </w:rPr>
        <w:t>2.本人未受过刑事、治安处罚和党纪、政纪处分，无酗酒、赌博等不良嗜好；</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color w:val="6c80d1"/>
          <w:spacing w:val="30"/>
          <w:sz w:val="22"/>
          <w:szCs w:val="22"/>
          <w:shd w:val="clear" w:fill="f2f2f2"/>
        </w:rPr>
        <w:t>3.具有大专及以上学历,专业不限(法律专业优先)；</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color w:val="6c80d1"/>
          <w:spacing w:val="30"/>
          <w:sz w:val="22"/>
          <w:szCs w:val="22"/>
          <w:shd w:val="clear" w:fill="f2f2f2"/>
        </w:rPr>
        <w:t>4.年龄在35周岁以下；</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color w:val="6c80d1"/>
          <w:spacing w:val="30"/>
          <w:sz w:val="22"/>
          <w:szCs w:val="22"/>
          <w:shd w:val="clear" w:fill="f2f2f2"/>
        </w:rPr>
        <w:t>5.具备正常履行职责的良好身体条件（熟悉电脑操作;熟练使用word、excel等办公软件；打字速度快）。</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sz w:val="21"/>
          <w:szCs w:val="21"/>
        </w:rPr>
      </w:r>
    </w:p>
    <w:p>
      <w:pPr>
        <w:spacing w:before="300"/>
        <w:ind/>
        <w:jc w:val="center"/>
        <w:rPr>
          <w:rFonts w:ascii="微软雅黑" w:hAnsi="微软雅黑" w:eastAsia="微软雅黑"/>
          <w:sz w:val="21"/>
          <w:szCs w:val="21"/>
        </w:rPr>
      </w:pPr>
      <w:r>
        <w:rPr>
          <w:rFonts w:ascii="微软雅黑" w:hAnsi="微软雅黑" w:eastAsia="微软雅黑"/>
          <w:b w:val="true"/>
          <w:bCs w:val="true"/>
          <w:color w:val="ffffff"/>
          <w:spacing w:val="30"/>
          <w:sz w:val="27"/>
          <w:szCs w:val="27"/>
          <w:shd w:val="clear" w:fill="ff9054"/>
        </w:rPr>
        <w:t>报名方式及时间</w:t>
      </w:r>
    </w:p>
    <w:p>
      <w:pPr>
        <w:spacing/>
        <w:ind/>
        <w:jc w:val="both"/>
        <w:rPr>
          <w:rFonts w:ascii="微软雅黑" w:hAnsi="微软雅黑" w:eastAsia="微软雅黑"/>
          <w:sz w:val="21"/>
          <w:szCs w:val="21"/>
        </w:rPr>
      </w:pPr>
      <w:r>
        <w:rPr>
          <w:rFonts w:ascii="微软雅黑" w:hAnsi="微软雅黑" w:eastAsia="微软雅黑"/>
          <w:color w:val="6c80d1"/>
          <w:spacing w:val="30"/>
          <w:sz w:val="22"/>
          <w:szCs w:val="22"/>
          <w:shd w:val="clear" w:fill="f2f2f2"/>
        </w:rPr>
        <w:t>报名人员需填写《南宁市江南区人民法院招录聘用人员报名表》（需有照片，下简称报名表），通过以下方式报名：</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color w:val="6c80d1"/>
          <w:spacing w:val="30"/>
          <w:sz w:val="22"/>
          <w:szCs w:val="22"/>
          <w:shd w:val="clear" w:fill="f2f2f2"/>
        </w:rPr>
        <w:t>1.网络报名。将报名表、个人简历、身份证照片（正反两面）、学历学位证明、广西健康二维码、在邕满14天证明、白底近期免冠证件照及生活彩照以电子邮件方式投递至jnqfyzgk@163.com邮箱。网络传送的资料必须确保图片清晰、不变形。</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color w:val="6c80d1"/>
          <w:spacing w:val="30"/>
          <w:sz w:val="22"/>
          <w:szCs w:val="22"/>
          <w:shd w:val="clear" w:fill="f2f2f2"/>
        </w:rPr>
        <w:t>2.现场报名或邮寄报名。将报名表、个人简历、身份证复印件、学历证明复印件、广西健康二维码、在邕满14天证明、1寸白底近期免冠照片（贴在报名表上）、生活彩照，现场或以邮寄方式交至南宁市江南区人民法院政工科（502办公室）。</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b w:val="true"/>
          <w:bCs w:val="true"/>
          <w:color w:val="6c80d1"/>
          <w:spacing w:val="30"/>
          <w:sz w:val="22"/>
          <w:szCs w:val="22"/>
          <w:shd w:val="clear" w:fill="f2f2f2"/>
        </w:rPr>
        <w:t>地址：南宁市江南区亭江路71号</w:t>
      </w:r>
    </w:p>
    <w:p>
      <w:pPr>
        <w:spacing/>
        <w:ind/>
        <w:jc w:val="both"/>
        <w:rPr>
          <w:rFonts w:ascii="微软雅黑" w:hAnsi="微软雅黑" w:eastAsia="微软雅黑"/>
          <w:sz w:val="21"/>
          <w:szCs w:val="21"/>
        </w:rPr>
      </w:pPr>
      <w:r>
        <w:rPr>
          <w:rFonts w:ascii="微软雅黑" w:hAnsi="微软雅黑" w:eastAsia="微软雅黑"/>
          <w:b w:val="true"/>
          <w:bCs w:val="true"/>
          <w:color w:val="6c80d1"/>
          <w:spacing w:val="30"/>
          <w:sz w:val="22"/>
          <w:szCs w:val="22"/>
          <w:shd w:val="clear" w:fill="f2f2f2"/>
        </w:rPr>
        <w:t>联系人：刘科长</w:t>
      </w:r>
    </w:p>
    <w:p>
      <w:pPr>
        <w:spacing/>
        <w:ind/>
        <w:jc w:val="both"/>
        <w:rPr>
          <w:rFonts w:ascii="微软雅黑" w:hAnsi="微软雅黑" w:eastAsia="微软雅黑"/>
          <w:sz w:val="21"/>
          <w:szCs w:val="21"/>
        </w:rPr>
      </w:pPr>
      <w:r>
        <w:rPr>
          <w:rFonts w:ascii="微软雅黑" w:hAnsi="微软雅黑" w:eastAsia="微软雅黑"/>
          <w:b w:val="true"/>
          <w:bCs w:val="true"/>
          <w:color w:val="6c80d1"/>
          <w:spacing w:val="30"/>
          <w:sz w:val="22"/>
          <w:szCs w:val="22"/>
          <w:shd w:val="clear" w:fill="f2f2f2"/>
        </w:rPr>
        <w:t>联系电话：0771-4929008、4929007</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b w:val="true"/>
          <w:bCs w:val="true"/>
          <w:color w:val="6c80d1"/>
          <w:spacing w:val="30"/>
          <w:sz w:val="22"/>
          <w:szCs w:val="22"/>
          <w:shd w:val="clear" w:fill="f2f2f2"/>
        </w:rPr>
        <w:t>报名时间：周一至周五（工作日），上午8:30-12:00，下午15:00-17：30。（截止日期：即日起至2020年4月18日）</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center"/>
        <w:rPr>
          <w:rFonts w:ascii="微软雅黑" w:hAnsi="微软雅黑" w:eastAsia="微软雅黑"/>
          <w:sz w:val="21"/>
          <w:szCs w:val="21"/>
        </w:rPr>
      </w:pPr>
      <w:r>
        <w:rPr>
          <w:rFonts w:ascii="微软雅黑" w:hAnsi="微软雅黑" w:eastAsia="微软雅黑"/>
          <w:b w:val="true"/>
          <w:bCs w:val="true"/>
          <w:color w:val="6c80d1"/>
          <w:spacing w:val="30"/>
          <w:sz w:val="22"/>
          <w:szCs w:val="22"/>
          <w:shd w:val="clear" w:fill="f2f2f2"/>
        </w:rPr>
        <w:t>资格审查和考试</w:t>
      </w:r>
    </w:p>
    <w:p>
      <w:pPr>
        <w:spacing/>
        <w:ind/>
        <w:jc w:val="both"/>
        <w:rPr>
          <w:rFonts w:ascii="微软雅黑" w:hAnsi="微软雅黑" w:eastAsia="微软雅黑"/>
          <w:sz w:val="21"/>
          <w:szCs w:val="21"/>
        </w:rPr>
      </w:pPr>
      <w:r>
        <w:rPr>
          <w:rFonts w:ascii="微软雅黑" w:hAnsi="微软雅黑" w:eastAsia="微软雅黑"/>
          <w:color w:val="6c80d1"/>
          <w:spacing w:val="30"/>
          <w:sz w:val="22"/>
          <w:szCs w:val="22"/>
          <w:shd w:val="clear" w:fill="f2f2f2"/>
        </w:rPr>
        <w:t>1.对报名者进行资格审查，确定考试人选；</w:t>
      </w:r>
    </w:p>
    <w:p>
      <w:pPr>
        <w:spacing/>
        <w:ind/>
        <w:jc w:val="both"/>
        <w:rPr>
          <w:rFonts w:ascii="微软雅黑" w:hAnsi="微软雅黑" w:eastAsia="微软雅黑"/>
          <w:sz w:val="21"/>
          <w:szCs w:val="21"/>
        </w:rPr>
      </w:pPr>
      <w:r>
        <w:rPr>
          <w:rFonts w:ascii="微软雅黑" w:hAnsi="微软雅黑" w:eastAsia="微软雅黑"/>
          <w:color w:val="6c80d1"/>
          <w:spacing w:val="30"/>
          <w:sz w:val="22"/>
          <w:szCs w:val="22"/>
          <w:shd w:val="clear" w:fill="f2f2f2"/>
        </w:rPr>
        <w:t>2.根据考试成绩，按比例确定进入面试人选。</w:t>
      </w:r>
    </w:p>
    <w:p>
      <w:pPr>
        <w:spacing/>
        <w:ind/>
        <w:jc w:val="both"/>
        <w:rPr>
          <w:rFonts w:ascii="微软雅黑" w:hAnsi="微软雅黑" w:eastAsia="微软雅黑"/>
          <w:sz w:val="21"/>
          <w:szCs w:val="21"/>
        </w:rPr>
      </w:pPr>
      <w:r>
        <w:rPr>
          <w:rFonts w:ascii="微软雅黑" w:hAnsi="微软雅黑" w:eastAsia="微软雅黑"/>
          <w:color w:val="6c80d1"/>
          <w:spacing w:val="30"/>
          <w:sz w:val="22"/>
          <w:szCs w:val="22"/>
          <w:shd w:val="clear" w:fill="f2f2f2"/>
        </w:rPr>
        <w:t>考试、面试时间、地点另行通知。</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center"/>
        <w:rPr>
          <w:rFonts w:ascii="微软雅黑" w:hAnsi="微软雅黑" w:eastAsia="微软雅黑"/>
          <w:sz w:val="21"/>
          <w:szCs w:val="21"/>
        </w:rPr>
      </w:pPr>
      <w:r>
        <w:rPr>
          <w:rFonts w:ascii="微软雅黑" w:hAnsi="微软雅黑" w:eastAsia="微软雅黑"/>
          <w:b w:val="true"/>
          <w:bCs w:val="true"/>
          <w:color w:val="6c80d1"/>
          <w:spacing w:val="30"/>
          <w:sz w:val="22"/>
          <w:szCs w:val="22"/>
          <w:shd w:val="clear" w:fill="f2f2f2"/>
        </w:rPr>
        <w:t>用工方式</w:t>
      </w:r>
    </w:p>
    <w:p>
      <w:pPr>
        <w:spacing/>
        <w:ind/>
        <w:jc w:val="both"/>
        <w:rPr>
          <w:rFonts w:ascii="微软雅黑" w:hAnsi="微软雅黑" w:eastAsia="微软雅黑"/>
          <w:sz w:val="21"/>
          <w:szCs w:val="21"/>
        </w:rPr>
      </w:pPr>
      <w:r>
        <w:rPr>
          <w:rFonts w:ascii="微软雅黑" w:hAnsi="微软雅黑" w:eastAsia="微软雅黑"/>
          <w:color w:val="6c80d1"/>
          <w:spacing w:val="30"/>
          <w:sz w:val="22"/>
          <w:szCs w:val="22"/>
          <w:shd w:val="clear" w:fill="f2f2f2"/>
        </w:rPr>
        <w:t>根据政审考试情况择优确定接收人选，组织人选与广西前之锦人力资源有限责任公司签订聘用合同后派遣至我院工作。</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center"/>
        <w:rPr>
          <w:rFonts w:ascii="微软雅黑" w:hAnsi="微软雅黑" w:eastAsia="微软雅黑"/>
          <w:sz w:val="21"/>
          <w:szCs w:val="21"/>
        </w:rPr>
      </w:pPr>
      <w:r>
        <w:rPr>
          <w:rFonts w:ascii="微软雅黑" w:hAnsi="微软雅黑" w:eastAsia="微软雅黑"/>
          <w:b w:val="true"/>
          <w:bCs w:val="true"/>
          <w:color w:val="6c80d1"/>
          <w:spacing w:val="30"/>
          <w:sz w:val="22"/>
          <w:szCs w:val="22"/>
          <w:shd w:val="clear" w:fill="f2f2f2"/>
        </w:rPr>
        <w:t>待遇</w:t>
      </w:r>
    </w:p>
    <w:p>
      <w:pPr>
        <w:spacing/>
        <w:ind/>
        <w:jc w:val="both"/>
        <w:rPr>
          <w:rFonts w:ascii="微软雅黑" w:hAnsi="微软雅黑" w:eastAsia="微软雅黑"/>
          <w:sz w:val="21"/>
          <w:szCs w:val="21"/>
        </w:rPr>
      </w:pPr>
      <w:r>
        <w:rPr>
          <w:rFonts w:ascii="微软雅黑" w:hAnsi="微软雅黑" w:eastAsia="微软雅黑"/>
          <w:color w:val="6c80d1"/>
          <w:spacing w:val="30"/>
          <w:sz w:val="22"/>
          <w:szCs w:val="22"/>
          <w:shd w:val="clear" w:fill="f2f2f2"/>
        </w:rPr>
        <w:t>（1）周末双休；（2）法定节假日；（3）五险一金。</w:t>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微软雅黑" w:hAnsi="微软雅黑" w:eastAsia="微软雅黑"/>
          <w:color w:val="ffffff"/>
          <w:sz w:val="24"/>
          <w:szCs w:val="24"/>
          <w:shd w:val="clear" w:fill="6c80d1"/>
        </w:rPr>
        <w:t>附件</w:t>
      </w:r>
    </w:p>
    <w:p>
      <w:pPr>
        <w:spacing w:before="150" w:after="150"/>
        <w:ind/>
        <w:jc w:val="center"/>
        <w:rPr>
          <w:rFonts w:ascii="微软雅黑" w:hAnsi="微软雅黑" w:eastAsia="微软雅黑"/>
          <w:sz w:val="21"/>
          <w:szCs w:val="21"/>
        </w:rPr>
      </w:pPr>
      <w:r>
        <w:rPr>
          <w:rFonts w:ascii="微软雅黑" w:hAnsi="微软雅黑" w:eastAsia="微软雅黑"/>
          <w:sz w:val="21"/>
          <w:szCs w:val="21"/>
        </w:rPr>
        <w:drawing>
          <wp:inline distT="0" distB="0" distL="0" distR="0">
            <wp:extent cx="5274310" cy="7433719"/>
            <wp:effectExtent l="0" t="0" r="0" b="0"/>
            <wp:docPr id="1"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74310" cy="7433719"/>
                    </a:xfrm>
                    <a:prstGeom prst="rect">
                      <a:avLst/>
                    </a:prstGeom>
                  </pic:spPr>
                </pic:pic>
              </a:graphicData>
            </a:graphic>
          </wp:inline>
        </w:drawing>
      </w:r>
    </w:p>
    <w:p>
      <w:pPr>
        <w:spacing w:before="150" w:after="150"/>
        <w:ind/>
        <w:jc w:val="center"/>
        <w:rPr>
          <w:rFonts w:ascii="微软雅黑" w:hAnsi="微软雅黑" w:eastAsia="微软雅黑"/>
          <w:sz w:val="21"/>
          <w:szCs w:val="21"/>
        </w:rPr>
      </w:pPr>
      <w:r>
        <w:rPr>
          <w:rFonts w:ascii="微软雅黑" w:hAnsi="微软雅黑" w:eastAsia="微软雅黑"/>
          <w:sz w:val="21"/>
          <w:szCs w:val="21"/>
        </w:rPr>
        <w:drawing>
          <wp:inline distT="0" distB="0" distL="0" distR="0">
            <wp:extent cx="5274310" cy="7580228"/>
            <wp:effectExtent l="0" t="0" r="0" b="0"/>
            <wp:docPr id="2" name="" descr=""/>
            <wp:cNvGraphicFramePr>
              <a:graphicFrameLocks noChangeAspect="true"/>
            </wp:cNvGraphicFramePr>
            <a:graphic>
              <a:graphicData uri="http://schemas.openxmlformats.org/drawingml/2006/picture">
                <pic:pic>
                  <pic:nvPicPr>
                    <pic:cNvPr id="2" name=""/>
                    <pic:cNvPicPr/>
                  </pic:nvPicPr>
                  <pic:blipFill>
                    <a:blip r:embed="rId10"/>
                    <a:stretch>
                      <a:fillRect/>
                    </a:stretch>
                  </pic:blipFill>
                  <pic:spPr>
                    <a:xfrm>
                      <a:off x="0" y="0"/>
                      <a:ext cx="5274310" cy="7580228"/>
                    </a:xfrm>
                    <a:prstGeom prst="rect">
                      <a:avLst/>
                    </a:prstGeom>
                  </pic:spPr>
                </pic:pic>
              </a:graphicData>
            </a:graphic>
          </wp:inline>
        </w:drawing>
      </w:r>
    </w:p>
    <w:p>
      <w:pPr>
        <w:spacing/>
        <w:ind/>
        <w:jc w:val="both"/>
        <w:rPr>
          <w:rFonts w:ascii="微软雅黑" w:hAnsi="微软雅黑" w:eastAsia="微软雅黑"/>
          <w:sz w:val="21"/>
          <w:szCs w:val="21"/>
        </w:rPr>
      </w:pPr>
      <w:r>
        <w:rPr>
          <w:rFonts w:ascii="微软雅黑" w:hAnsi="微软雅黑" w:eastAsia="微软雅黑"/>
          <w:sz w:val="21"/>
          <w:szCs w:val="21"/>
        </w:rPr>
      </w:r>
    </w:p>
    <w:p>
      <w:pPr>
        <w:spacing w:before="150" w:after="150"/>
        <w:ind/>
        <w:jc w:val="center"/>
        <w:rPr>
          <w:rFonts w:ascii="微软雅黑" w:hAnsi="微软雅黑" w:eastAsia="微软雅黑"/>
          <w:sz w:val="21"/>
          <w:szCs w:val="21"/>
        </w:rPr>
      </w:pPr>
      <w:r>
        <w:rPr>
          <w:rFonts w:ascii="微软雅黑" w:hAnsi="微软雅黑" w:eastAsia="微软雅黑"/>
          <w:sz w:val="21"/>
          <w:szCs w:val="21"/>
        </w:rPr>
        <w:drawing>
          <wp:inline distT="0" distB="0" distL="0" distR="0">
            <wp:extent cx="5274310" cy="2637155"/>
            <wp:effectExtent l="0" t="0" r="0" b="0"/>
            <wp:docPr id="3" name="" descr=""/>
            <wp:cNvGraphicFramePr>
              <a:graphicFrameLocks noChangeAspect="true"/>
            </wp:cNvGraphicFramePr>
            <a:graphic>
              <a:graphicData uri="http://schemas.openxmlformats.org/drawingml/2006/picture">
                <pic:pic>
                  <pic:nvPicPr>
                    <pic:cNvPr id="3" name=""/>
                    <pic:cNvPicPr/>
                  </pic:nvPicPr>
                  <pic:blipFill>
                    <a:blip r:embed="rId11"/>
                    <a:stretch>
                      <a:fillRect/>
                    </a:stretch>
                  </pic:blipFill>
                  <pic:spPr>
                    <a:xfrm>
                      <a:off x="0" y="0"/>
                      <a:ext cx="5274310" cy="2637155"/>
                    </a:xfrm>
                    <a:prstGeom prst="rect">
                      <a:avLst/>
                    </a:prstGeom>
                  </pic:spPr>
                </pic:pic>
              </a:graphicData>
            </a:graphic>
          </wp:inline>
        </w:drawing>
      </w:r>
    </w:p>
    <w:p>
      <w:pPr>
        <w:spacing/>
        <w:ind/>
        <w:jc w:val="left"/>
        <w:rPr>
          <w:rFonts w:ascii="微软雅黑" w:hAnsi="微软雅黑" w:eastAsia="微软雅黑"/>
          <w:sz w:val="21"/>
          <w:szCs w:val="21"/>
        </w:rPr>
      </w:pPr>
      <w:r>
        <w:rPr>
          <w:rFonts w:ascii="微软雅黑" w:hAnsi="微软雅黑" w:eastAsia="微软雅黑"/>
          <w:sz w:val="21"/>
          <w:szCs w:val="21"/>
        </w:rPr>
      </w:r>
    </w:p>
    <w:sectPr w:rsidR="00C604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15:restartNumberingAfterBreak="0">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15:restartNumberingAfterBreak="0">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15:restartNumberingAfterBreak="0">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15:restartNumberingAfterBreak="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15:restartNumberingAfterBreak="0">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15:restartNumberingAfterBreak="0">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30"/>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1"/>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5:docId w15:val="{20DE070A-6068-41E9-B520-D45B669F5A4D}"/>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w:docDefaults>
    <w:rPrDefault>
      <w:rPr>
        <w:rFonts w:asciiTheme="minorHAnsi" w:hAnsiTheme="minorHAnsi" w:eastAsiaTheme="minorEastAsia" w:cstheme="minorBidi"/>
        <w:lang w:val="en-US" w:eastAsia="zh-CN"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nhideWhenUsed="true" w:qFormat="true"/>
    <w:lsdException w:name="footer" w:unhideWhenUsed="true" w:qFormat="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unhideWhenUsed="true" w:qFormat="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qFormat="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semiHidden="true" w:unhideWhenUsed="true" w:qFormat="true"/>
    <w:lsdException w:name="Table Theme" w:semiHidden="true" w:unhideWhenUsed="true"/>
    <w:lsdException w:name="Placeholder Text" w:semiHidden="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true">
    <w:name w:val="Normal"/>
    <w:qFormat/>
    <w:pPr>
      <w:widowControl w:val="false"/>
      <w:jc w:val="both"/>
    </w:pPr>
    <w:rPr>
      <w:kern w:val="2"/>
      <w:sz w:val="21"/>
      <w:szCs w:val="22"/>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footer"/>
    <w:basedOn w:val="a"/>
    <w:link w:val="a4"/>
    <w:uiPriority w:val="99"/>
    <w:unhideWhenUsed/>
    <w:qFormat/>
    <w:pPr>
      <w:tabs>
        <w:tab w:val="center" w:pos="4153"/>
        <w:tab w:val="right" w:pos="8306"/>
      </w:tabs>
      <w:snapToGrid w:val="false"/>
      <w:jc w:val="left"/>
    </w:pPr>
    <w:rPr>
      <w:sz w:val="18"/>
      <w:szCs w:val="18"/>
    </w:rPr>
  </w:style>
  <w:style w:type="paragraph" w:styleId="a5">
    <w:name w:val="header"/>
    <w:basedOn w:val="a"/>
    <w:link w:val="a6"/>
    <w:uiPriority w:val="99"/>
    <w:unhideWhenUsed/>
    <w:qFormat/>
    <w:pPr>
      <w:pBdr>
        <w:bottom w:val="single" w:color="auto" w:sz="6" w:space="1"/>
      </w:pBdr>
      <w:tabs>
        <w:tab w:val="center" w:pos="4153"/>
        <w:tab w:val="right" w:pos="8306"/>
      </w:tabs>
      <w:snapToGrid w:val="false"/>
      <w:jc w:val="center"/>
    </w:pPr>
    <w:rPr>
      <w:sz w:val="18"/>
      <w:szCs w:val="18"/>
    </w:rPr>
  </w:style>
  <w:style w:type="table" w:styleId="a7">
    <w:name w:val="Table Grid"/>
    <w:basedOn w:val="a1"/>
    <w:uiPriority w:val="59"/>
    <w:qFormat/>
    <w:pPr>
      <w:widowControl w:val="false"/>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6" w:customStyle="true">
    <w:name w:val="页眉 字符"/>
    <w:basedOn w:val="a0"/>
    <w:link w:val="a5"/>
    <w:uiPriority w:val="99"/>
    <w:semiHidden/>
    <w:qFormat/>
    <w:rPr>
      <w:sz w:val="18"/>
      <w:szCs w:val="18"/>
    </w:rPr>
  </w:style>
  <w:style w:type="character" w:styleId="a4" w:customStyle="true">
    <w:name w:val="页脚 字符"/>
    <w:basedOn w:val="a0"/>
    <w:link w:val="a3"/>
    <w:uiPriority w:val="99"/>
    <w:semiHidden/>
    <w:qFormat/>
    <w:rPr>
      <w:sz w:val="18"/>
      <w:szCs w:val="18"/>
    </w:rPr>
  </w:style>
  <w:style w:type="paragraph" w:styleId="a8">
    <w:name w:val="List Paragraph"/>
    <w:basedOn w:val="a"/>
    <w:uiPriority w:val="34"/>
    <w:qFormat/>
    <w:pPr>
      <w:ind w:firstLine="420" w:firstLineChars="200"/>
    </w:pPr>
  </w:style>
  <w:style w:type="paragraph" w:styleId="heading2">
    <w:name w:val="heading 2"/>
    <w:basedOn w:val="a"/>
    <w:next w:val="a"/>
    <w:uiPriority w:val="9"/>
    <w:unhideWhenUsed/>
    <w:qFormat/>
    <w:rsid w:val="001C768A"/>
    <w:pPr>
      <w:keepNext/>
      <w:keepLines/>
      <w:spacing w:before="260" w:after="260" w:line="416" w:lineRule="auto"/>
      <w:outlineLvl w:val="1"/>
    </w:pPr>
    <w:rPr>
      <w:rFonts w:asciiTheme="majorHAnsi" w:hAnsiTheme="majorHAnsi" w:eastAsiaTheme="majorEastAsia"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Target="theme/theme1.xml" Type="http://schemas.openxmlformats.org/officeDocument/2006/relationships/theme" Id="rId8"/><Relationship Target="numbering.xml" Type="http://schemas.openxmlformats.org/officeDocument/2006/relationships/numbering" Id="rId3"/><Relationship Target="fontTable.xml" Type="http://schemas.openxmlformats.org/officeDocument/2006/relationships/fontTable" Id="rId7"/><Relationship Target="../customXml/item2.xml" Type="http://schemas.openxmlformats.org/officeDocument/2006/relationships/customXml" Id="rId2"/><Relationship Target="../customXml/item1.xml" Type="http://schemas.openxmlformats.org/officeDocument/2006/relationships/customXml" Id="rId1"/><Relationship Target="webSettings.xml" Type="http://schemas.openxmlformats.org/officeDocument/2006/relationships/webSettings" Id="rId6"/><Relationship Target="settings.xml" Type="http://schemas.openxmlformats.org/officeDocument/2006/relationships/settings" Id="rId5"/><Relationship Target="styles.xml" Type="http://schemas.openxmlformats.org/officeDocument/2006/relationships/styles" Id="rId4"/><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_rels/item2.xml.rels><?xml version="1.0" encoding="UTF-8" standalone="yes"?><Relationships xmlns="http://schemas.openxmlformats.org/package/2006/relationships"><Relationship Target="itemProps2.xml" Type="http://schemas.openxmlformats.org/officeDocument/2006/relationships/customXmlProps" Id="rId1"/></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1</properties:Pages>
  <properties:Words>18</properties:Words>
  <properties:Characters>106</properties:Characters>
  <properties:Lines>1</properties:Lines>
  <properties:Paragraphs>1</properties:Paragraphs>
  <properties:TotalTime>1</properties:TotalTime>
  <properties:ScaleCrop>false</properties:ScaleCrop>
  <properties:LinksUpToDate>false</properties:LinksUpToDate>
  <properties:CharactersWithSpaces>123</properties:CharactersWithSpaces>
  <properties:SharedDoc>false</properties:SharedDoc>
  <properties:HyperlinksChanged>false</properties:HyperlinksChanged>
  <properties:Application>Tencent</properties:Application>
  <properties:AppVersion>3.3</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2017-01-10T09:10:00Z</dcterms:created>
  <dc:creator>Tencent</dc:creator>
  <cp:lastModifiedBy>Tencent</cp:lastModifiedBy>
  <dcterms:modified xmlns:xsi="http://www.w3.org/2001/XMLSchema-instance" xsi:type="dcterms:W3CDTF">2018-12-10T07:40:00Z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